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AF8A7" w14:textId="77777777" w:rsidR="00426E77" w:rsidRDefault="00426E77" w:rsidP="008164C4">
      <w:pPr>
        <w:rPr>
          <w:b/>
          <w:sz w:val="28"/>
          <w:szCs w:val="28"/>
        </w:rPr>
      </w:pPr>
      <w:bookmarkStart w:id="0" w:name="_GoBack"/>
      <w:r w:rsidRPr="00B56CEC">
        <w:rPr>
          <w:sz w:val="28"/>
          <w:szCs w:val="28"/>
        </w:rPr>
        <w:t>&lt;Dealer Logo&gt;</w:t>
      </w:r>
      <w:r w:rsidRPr="00B56CEC">
        <w:rPr>
          <w:sz w:val="28"/>
          <w:szCs w:val="28"/>
        </w:rPr>
        <w:tab/>
      </w:r>
      <w:bookmarkEnd w:id="0"/>
      <w:r w:rsidRPr="00426E77">
        <w:rPr>
          <w:sz w:val="22"/>
          <w:szCs w:val="22"/>
        </w:rPr>
        <w:tab/>
      </w:r>
      <w:r w:rsidRPr="008164C4">
        <w:rPr>
          <w:b/>
          <w:sz w:val="28"/>
          <w:szCs w:val="28"/>
        </w:rPr>
        <w:t>SALES COMPENSATION PROGRAM</w:t>
      </w:r>
    </w:p>
    <w:p w14:paraId="3AB20193" w14:textId="77777777" w:rsidR="008164C4" w:rsidRPr="008164C4" w:rsidRDefault="008164C4" w:rsidP="008164C4">
      <w:pPr>
        <w:rPr>
          <w:b/>
          <w:sz w:val="22"/>
          <w:szCs w:val="22"/>
        </w:rPr>
      </w:pPr>
    </w:p>
    <w:p w14:paraId="59F33540" w14:textId="77777777" w:rsidR="00426E77" w:rsidRPr="001E6AC3" w:rsidRDefault="00426E77" w:rsidP="00426E77">
      <w:pPr>
        <w:rPr>
          <w:b/>
          <w:sz w:val="22"/>
          <w:szCs w:val="22"/>
        </w:rPr>
      </w:pPr>
      <w:r w:rsidRPr="001E6AC3">
        <w:rPr>
          <w:b/>
          <w:sz w:val="22"/>
          <w:szCs w:val="22"/>
        </w:rPr>
        <w:t>I.</w:t>
      </w:r>
      <w:r w:rsidRPr="001E6AC3">
        <w:rPr>
          <w:b/>
          <w:sz w:val="22"/>
          <w:szCs w:val="22"/>
        </w:rPr>
        <w:tab/>
        <w:t>PURPOSE &amp; ELIGIBILITY REQUIREMENTS</w:t>
      </w:r>
    </w:p>
    <w:p w14:paraId="624EB1B6" w14:textId="77777777" w:rsidR="00426E77" w:rsidRPr="008164C4" w:rsidRDefault="00426E77" w:rsidP="008164C4">
      <w:pPr>
        <w:pStyle w:val="ListParagraph"/>
        <w:numPr>
          <w:ilvl w:val="0"/>
          <w:numId w:val="4"/>
        </w:numPr>
        <w:rPr>
          <w:sz w:val="22"/>
          <w:szCs w:val="22"/>
        </w:rPr>
      </w:pPr>
      <w:r w:rsidRPr="008164C4">
        <w:rPr>
          <w:sz w:val="22"/>
          <w:szCs w:val="22"/>
        </w:rPr>
        <w:t>The 2024 Sales Compensation Plan replaces and supersedes all previously issued compensation plans for &lt;insert dealer name&gt; Account Executives.</w:t>
      </w:r>
    </w:p>
    <w:p w14:paraId="00048EAE" w14:textId="77777777" w:rsidR="00426E77" w:rsidRPr="008164C4" w:rsidRDefault="00426E77" w:rsidP="008164C4">
      <w:pPr>
        <w:pStyle w:val="ListParagraph"/>
        <w:numPr>
          <w:ilvl w:val="0"/>
          <w:numId w:val="4"/>
        </w:numPr>
        <w:rPr>
          <w:sz w:val="22"/>
          <w:szCs w:val="22"/>
        </w:rPr>
      </w:pPr>
      <w:r w:rsidRPr="008164C4">
        <w:rPr>
          <w:sz w:val="22"/>
          <w:szCs w:val="22"/>
        </w:rPr>
        <w:t>The purpose of this Plan is to offer incentive compensation to Account Executives who successfully achieve company sales goals by growing our customer base with the addition of new customers.</w:t>
      </w:r>
    </w:p>
    <w:p w14:paraId="49E24A7B" w14:textId="77777777" w:rsidR="00426E77" w:rsidRPr="008164C4" w:rsidRDefault="00426E77" w:rsidP="008164C4">
      <w:pPr>
        <w:pStyle w:val="ListParagraph"/>
        <w:numPr>
          <w:ilvl w:val="0"/>
          <w:numId w:val="4"/>
        </w:numPr>
        <w:rPr>
          <w:sz w:val="22"/>
          <w:szCs w:val="22"/>
        </w:rPr>
      </w:pPr>
      <w:r w:rsidRPr="008164C4">
        <w:rPr>
          <w:sz w:val="22"/>
          <w:szCs w:val="22"/>
        </w:rPr>
        <w:t>To be eligible to participate in this Plan, you must be actively employed during the effective period as described below. Any Account Executive leaving &lt;dealer name&gt; is only eligible for commission dollars on deals that have been written on proper paperwork, installed at customer site, and signed by the customer before he or she is no longer employed at &lt;dealer name&gt;. Account Executives on approved leave will be compensated when they return from leave.</w:t>
      </w:r>
    </w:p>
    <w:p w14:paraId="09501D0A" w14:textId="77777777" w:rsidR="00426E77" w:rsidRPr="001E6AC3" w:rsidRDefault="00426E77" w:rsidP="00426E77">
      <w:pPr>
        <w:rPr>
          <w:b/>
          <w:sz w:val="22"/>
          <w:szCs w:val="22"/>
        </w:rPr>
      </w:pPr>
      <w:r w:rsidRPr="001E6AC3">
        <w:rPr>
          <w:b/>
          <w:sz w:val="22"/>
          <w:szCs w:val="22"/>
        </w:rPr>
        <w:t>II.</w:t>
      </w:r>
      <w:r w:rsidRPr="001E6AC3">
        <w:rPr>
          <w:b/>
          <w:sz w:val="22"/>
          <w:szCs w:val="22"/>
        </w:rPr>
        <w:tab/>
        <w:t>EFFECTIVE PERIOD</w:t>
      </w:r>
    </w:p>
    <w:p w14:paraId="6176CD7D" w14:textId="77777777" w:rsidR="00426E77" w:rsidRPr="00426E77" w:rsidRDefault="00426E77" w:rsidP="00426E77">
      <w:pPr>
        <w:rPr>
          <w:sz w:val="22"/>
          <w:szCs w:val="22"/>
        </w:rPr>
      </w:pPr>
      <w:r w:rsidRPr="00426E77">
        <w:rPr>
          <w:sz w:val="22"/>
          <w:szCs w:val="22"/>
        </w:rPr>
        <w:t>This Plan is effective for the period starting on January 1, 2024, and ending on December 31, 2024, or until superseded by another plan.</w:t>
      </w:r>
    </w:p>
    <w:p w14:paraId="25B631D8" w14:textId="77777777" w:rsidR="00426E77" w:rsidRPr="001E6AC3" w:rsidRDefault="00426E77" w:rsidP="00426E77">
      <w:pPr>
        <w:rPr>
          <w:b/>
          <w:sz w:val="22"/>
          <w:szCs w:val="22"/>
        </w:rPr>
      </w:pPr>
      <w:r w:rsidRPr="001E6AC3">
        <w:rPr>
          <w:b/>
          <w:sz w:val="22"/>
          <w:szCs w:val="22"/>
        </w:rPr>
        <w:t>III.</w:t>
      </w:r>
      <w:r w:rsidRPr="001E6AC3">
        <w:rPr>
          <w:b/>
          <w:sz w:val="22"/>
          <w:szCs w:val="22"/>
        </w:rPr>
        <w:tab/>
        <w:t>COMPENSATION COMPONENTS</w:t>
      </w:r>
    </w:p>
    <w:p w14:paraId="59A2E17E" w14:textId="77777777" w:rsidR="00426E77" w:rsidRPr="00426E77" w:rsidRDefault="00426E77" w:rsidP="00426E77">
      <w:pPr>
        <w:rPr>
          <w:sz w:val="22"/>
          <w:szCs w:val="22"/>
        </w:rPr>
      </w:pPr>
      <w:r w:rsidRPr="00426E77">
        <w:rPr>
          <w:sz w:val="22"/>
          <w:szCs w:val="22"/>
        </w:rPr>
        <w:t>The components of compensation under this Plan are as follows:</w:t>
      </w:r>
    </w:p>
    <w:p w14:paraId="58B17730" w14:textId="77777777" w:rsidR="00426E77" w:rsidRPr="008164C4" w:rsidRDefault="00426E77" w:rsidP="008164C4">
      <w:pPr>
        <w:pStyle w:val="ListParagraph"/>
        <w:numPr>
          <w:ilvl w:val="0"/>
          <w:numId w:val="3"/>
        </w:numPr>
        <w:rPr>
          <w:sz w:val="22"/>
          <w:szCs w:val="22"/>
        </w:rPr>
      </w:pPr>
      <w:r w:rsidRPr="008164C4">
        <w:rPr>
          <w:sz w:val="22"/>
          <w:szCs w:val="22"/>
        </w:rPr>
        <w:t>Minimum Quota</w:t>
      </w:r>
    </w:p>
    <w:p w14:paraId="2B36532A" w14:textId="77777777" w:rsidR="00426E77" w:rsidRPr="008164C4" w:rsidRDefault="00426E77" w:rsidP="008164C4">
      <w:pPr>
        <w:pStyle w:val="ListParagraph"/>
        <w:numPr>
          <w:ilvl w:val="0"/>
          <w:numId w:val="3"/>
        </w:numPr>
        <w:rPr>
          <w:sz w:val="22"/>
          <w:szCs w:val="22"/>
        </w:rPr>
      </w:pPr>
      <w:r w:rsidRPr="008164C4">
        <w:rPr>
          <w:sz w:val="22"/>
          <w:szCs w:val="22"/>
        </w:rPr>
        <w:t>Base Salary</w:t>
      </w:r>
    </w:p>
    <w:p w14:paraId="5E214D38" w14:textId="77777777" w:rsidR="00426E77" w:rsidRPr="008164C4" w:rsidRDefault="00426E77" w:rsidP="008164C4">
      <w:pPr>
        <w:pStyle w:val="ListParagraph"/>
        <w:numPr>
          <w:ilvl w:val="0"/>
          <w:numId w:val="3"/>
        </w:numPr>
        <w:rPr>
          <w:sz w:val="22"/>
          <w:szCs w:val="22"/>
        </w:rPr>
      </w:pPr>
      <w:r w:rsidRPr="008164C4">
        <w:rPr>
          <w:sz w:val="22"/>
          <w:szCs w:val="22"/>
        </w:rPr>
        <w:t>Fixed Expense Reimbursement</w:t>
      </w:r>
    </w:p>
    <w:p w14:paraId="3E9C4AD0" w14:textId="77777777" w:rsidR="00426E77" w:rsidRPr="008164C4" w:rsidRDefault="00426E77" w:rsidP="008164C4">
      <w:pPr>
        <w:pStyle w:val="ListParagraph"/>
        <w:numPr>
          <w:ilvl w:val="0"/>
          <w:numId w:val="3"/>
        </w:numPr>
        <w:rPr>
          <w:sz w:val="22"/>
          <w:szCs w:val="22"/>
        </w:rPr>
      </w:pPr>
      <w:r w:rsidRPr="008164C4">
        <w:rPr>
          <w:sz w:val="22"/>
          <w:szCs w:val="22"/>
        </w:rPr>
        <w:t>Commission Pay</w:t>
      </w:r>
    </w:p>
    <w:p w14:paraId="0CEEF5DE" w14:textId="77777777" w:rsidR="00426E77" w:rsidRPr="001E6AC3" w:rsidRDefault="00426E77" w:rsidP="00426E77">
      <w:pPr>
        <w:rPr>
          <w:b/>
          <w:sz w:val="22"/>
          <w:szCs w:val="22"/>
        </w:rPr>
      </w:pPr>
      <w:r w:rsidRPr="001E6AC3">
        <w:rPr>
          <w:b/>
          <w:sz w:val="22"/>
          <w:szCs w:val="22"/>
        </w:rPr>
        <w:t>IV.</w:t>
      </w:r>
      <w:r w:rsidRPr="001E6AC3">
        <w:rPr>
          <w:b/>
          <w:sz w:val="22"/>
          <w:szCs w:val="22"/>
        </w:rPr>
        <w:tab/>
        <w:t>MINIMUM QUOTA</w:t>
      </w:r>
    </w:p>
    <w:p w14:paraId="465AF321" w14:textId="77777777" w:rsidR="00426E77" w:rsidRPr="00426E77" w:rsidRDefault="00426E77" w:rsidP="00426E77">
      <w:pPr>
        <w:rPr>
          <w:sz w:val="22"/>
          <w:szCs w:val="22"/>
        </w:rPr>
      </w:pPr>
      <w:r w:rsidRPr="00426E77">
        <w:rPr>
          <w:sz w:val="22"/>
          <w:szCs w:val="22"/>
        </w:rPr>
        <w:t xml:space="preserve">To remain an Account Executive in good standing, a minimum of $1,000 in </w:t>
      </w:r>
      <w:proofErr w:type="spellStart"/>
      <w:r w:rsidRPr="00426E77">
        <w:rPr>
          <w:sz w:val="22"/>
          <w:szCs w:val="22"/>
        </w:rPr>
        <w:t>RMR</w:t>
      </w:r>
      <w:proofErr w:type="spellEnd"/>
      <w:r w:rsidRPr="00426E77">
        <w:rPr>
          <w:sz w:val="22"/>
          <w:szCs w:val="22"/>
        </w:rPr>
        <w:t xml:space="preserve"> (Recurring Monthly Rent) and 18 Free Trials each calendar quarter must be produced. Account Executives who fail to reach these minimum acceptable standards may be subject to being placed on probation or disciplinary action up to and including termination.</w:t>
      </w:r>
    </w:p>
    <w:p w14:paraId="2A2E1CA5" w14:textId="77777777" w:rsidR="00426E77" w:rsidRPr="001E6AC3" w:rsidRDefault="00426E77" w:rsidP="00426E77">
      <w:pPr>
        <w:rPr>
          <w:b/>
          <w:sz w:val="22"/>
          <w:szCs w:val="22"/>
        </w:rPr>
      </w:pPr>
      <w:r w:rsidRPr="001E6AC3">
        <w:rPr>
          <w:b/>
          <w:sz w:val="22"/>
          <w:szCs w:val="22"/>
        </w:rPr>
        <w:t>V.</w:t>
      </w:r>
      <w:r w:rsidRPr="001E6AC3">
        <w:rPr>
          <w:b/>
          <w:sz w:val="22"/>
          <w:szCs w:val="22"/>
        </w:rPr>
        <w:tab/>
        <w:t>BASE SALARY $2,000 PER MONTH</w:t>
      </w:r>
    </w:p>
    <w:p w14:paraId="460DAFBF" w14:textId="77777777" w:rsidR="00426E77" w:rsidRPr="00426E77" w:rsidRDefault="00426E77" w:rsidP="00426E77">
      <w:pPr>
        <w:rPr>
          <w:sz w:val="22"/>
          <w:szCs w:val="22"/>
        </w:rPr>
      </w:pPr>
      <w:r w:rsidRPr="00426E77">
        <w:rPr>
          <w:sz w:val="22"/>
          <w:szCs w:val="22"/>
        </w:rPr>
        <w:t>In accordance with our compensation policies, the base salary includes pay for vacations, holidays, sick days, and other paid days off, all referred to as PTO (Paid Time Off) and &lt;dealer name&gt; management must approve all PTO in advance.</w:t>
      </w:r>
    </w:p>
    <w:p w14:paraId="161C0902" w14:textId="77777777" w:rsidR="00426E77" w:rsidRPr="001E6AC3" w:rsidRDefault="00426E77" w:rsidP="00426E77">
      <w:pPr>
        <w:rPr>
          <w:b/>
          <w:sz w:val="22"/>
          <w:szCs w:val="22"/>
        </w:rPr>
      </w:pPr>
      <w:r w:rsidRPr="001E6AC3">
        <w:rPr>
          <w:b/>
          <w:sz w:val="22"/>
          <w:szCs w:val="22"/>
        </w:rPr>
        <w:t>VI.</w:t>
      </w:r>
      <w:r w:rsidRPr="001E6AC3">
        <w:rPr>
          <w:b/>
          <w:sz w:val="22"/>
          <w:szCs w:val="22"/>
        </w:rPr>
        <w:tab/>
        <w:t>SALES MONTH DEFINED:</w:t>
      </w:r>
    </w:p>
    <w:p w14:paraId="4C92444D" w14:textId="77777777" w:rsidR="00426E77" w:rsidRDefault="00426E77" w:rsidP="00426E77">
      <w:pPr>
        <w:rPr>
          <w:sz w:val="22"/>
          <w:szCs w:val="22"/>
        </w:rPr>
      </w:pPr>
      <w:r w:rsidRPr="00426E77">
        <w:rPr>
          <w:sz w:val="22"/>
          <w:szCs w:val="22"/>
        </w:rPr>
        <w:t xml:space="preserve">Deals may be written until 5:00 pm EST and emailed to management to be counted in the current month’s calculations. All units must be installed prior to the 15th of the following month to count for </w:t>
      </w:r>
      <w:proofErr w:type="spellStart"/>
      <w:r w:rsidRPr="00426E77">
        <w:rPr>
          <w:sz w:val="22"/>
          <w:szCs w:val="22"/>
        </w:rPr>
        <w:t>RMR</w:t>
      </w:r>
      <w:proofErr w:type="spellEnd"/>
      <w:r w:rsidRPr="00426E77">
        <w:rPr>
          <w:sz w:val="22"/>
          <w:szCs w:val="22"/>
        </w:rPr>
        <w:t xml:space="preserve"> and Commission.</w:t>
      </w:r>
    </w:p>
    <w:p w14:paraId="22532F1E" w14:textId="77777777" w:rsidR="00C836C8" w:rsidRDefault="00C836C8" w:rsidP="00426E77">
      <w:pPr>
        <w:rPr>
          <w:sz w:val="22"/>
          <w:szCs w:val="22"/>
        </w:rPr>
      </w:pPr>
    </w:p>
    <w:p w14:paraId="6C435003" w14:textId="77777777" w:rsidR="00C836C8" w:rsidRDefault="00C836C8" w:rsidP="00426E77">
      <w:pPr>
        <w:rPr>
          <w:sz w:val="22"/>
          <w:szCs w:val="22"/>
        </w:rPr>
      </w:pPr>
    </w:p>
    <w:p w14:paraId="6D61732E" w14:textId="77777777" w:rsidR="00C836C8" w:rsidRPr="00426E77" w:rsidRDefault="00C836C8" w:rsidP="00426E77">
      <w:pPr>
        <w:rPr>
          <w:sz w:val="22"/>
          <w:szCs w:val="22"/>
        </w:rPr>
      </w:pPr>
    </w:p>
    <w:p w14:paraId="4E8CA1B9" w14:textId="77777777" w:rsidR="00426E77" w:rsidRPr="001E6AC3" w:rsidRDefault="00426E77" w:rsidP="00426E77">
      <w:pPr>
        <w:rPr>
          <w:b/>
          <w:sz w:val="22"/>
          <w:szCs w:val="22"/>
        </w:rPr>
      </w:pPr>
      <w:r w:rsidRPr="001E6AC3">
        <w:rPr>
          <w:b/>
          <w:sz w:val="22"/>
          <w:szCs w:val="22"/>
        </w:rPr>
        <w:lastRenderedPageBreak/>
        <w:t>VII.</w:t>
      </w:r>
      <w:r w:rsidRPr="001E6AC3">
        <w:rPr>
          <w:b/>
          <w:sz w:val="22"/>
          <w:szCs w:val="22"/>
        </w:rPr>
        <w:tab/>
        <w:t>FIXED EXPENSES</w:t>
      </w:r>
    </w:p>
    <w:p w14:paraId="04251359" w14:textId="77777777" w:rsidR="00426E77" w:rsidRPr="00426E77" w:rsidRDefault="00426E77" w:rsidP="00426E77">
      <w:pPr>
        <w:rPr>
          <w:sz w:val="22"/>
          <w:szCs w:val="22"/>
        </w:rPr>
      </w:pPr>
      <w:r w:rsidRPr="00426E77">
        <w:rPr>
          <w:sz w:val="22"/>
          <w:szCs w:val="22"/>
        </w:rPr>
        <w:t>Fixed expenses will be paid out semi-monthly in the amount of $400 per month. This is intended for miscellaneous business expenses you will incur as an account executive including travel, smart phone, and iPad. If you elect for these amounts to be treated as a reimbursement and non-taxable to you, you must submit expense reports by the 15th day of each month for the prior month’s expenses. If expense reports are not submitted on time, no expense money will be paid.</w:t>
      </w:r>
    </w:p>
    <w:p w14:paraId="1D63E858" w14:textId="77777777" w:rsidR="00426E77" w:rsidRPr="001E6AC3" w:rsidRDefault="00426E77" w:rsidP="00426E77">
      <w:pPr>
        <w:rPr>
          <w:b/>
          <w:sz w:val="22"/>
          <w:szCs w:val="22"/>
        </w:rPr>
      </w:pPr>
      <w:r w:rsidRPr="001E6AC3">
        <w:rPr>
          <w:b/>
          <w:sz w:val="22"/>
          <w:szCs w:val="22"/>
        </w:rPr>
        <w:t>VIII.</w:t>
      </w:r>
      <w:r w:rsidRPr="001E6AC3">
        <w:rPr>
          <w:b/>
          <w:sz w:val="22"/>
          <w:szCs w:val="22"/>
        </w:rPr>
        <w:tab/>
        <w:t>COMMISSIONS</w:t>
      </w:r>
    </w:p>
    <w:p w14:paraId="1CD5357D" w14:textId="77777777" w:rsidR="00426E77" w:rsidRPr="00426E77" w:rsidRDefault="00426E77" w:rsidP="00426E77">
      <w:pPr>
        <w:rPr>
          <w:sz w:val="22"/>
          <w:szCs w:val="22"/>
        </w:rPr>
      </w:pPr>
      <w:r w:rsidRPr="00426E77">
        <w:rPr>
          <w:sz w:val="22"/>
          <w:szCs w:val="22"/>
        </w:rPr>
        <w:t>The products we sell and minimum acceptable customer payment amounts to qualify for commission under this plan are outlined on the most current Target Pricing sheet.</w:t>
      </w:r>
    </w:p>
    <w:p w14:paraId="3A71B4C2" w14:textId="77777777" w:rsidR="00426E77" w:rsidRDefault="00426E77" w:rsidP="00426E77">
      <w:pPr>
        <w:rPr>
          <w:sz w:val="22"/>
          <w:szCs w:val="22"/>
        </w:rPr>
      </w:pPr>
      <w:r w:rsidRPr="00426E77">
        <w:rPr>
          <w:sz w:val="22"/>
          <w:szCs w:val="22"/>
        </w:rPr>
        <w:t>Base commission rates will be determined by the Calculation below and adjusted by the Target Pricing Commission Adjustment. Special circumstances and major accounts requiring lower pricing must be approved in writing in advance.</w:t>
      </w:r>
    </w:p>
    <w:p w14:paraId="373040BB" w14:textId="77777777" w:rsidR="001E6AC3" w:rsidRPr="00426E77" w:rsidRDefault="001E6AC3" w:rsidP="001E6AC3">
      <w:pPr>
        <w:rPr>
          <w:sz w:val="22"/>
          <w:szCs w:val="22"/>
        </w:rPr>
      </w:pPr>
      <w:r w:rsidRPr="00426E77">
        <w:rPr>
          <w:sz w:val="22"/>
          <w:szCs w:val="22"/>
        </w:rPr>
        <w:t>Term</w:t>
      </w:r>
      <w:r w:rsidRPr="00426E77">
        <w:rPr>
          <w:sz w:val="22"/>
          <w:szCs w:val="22"/>
        </w:rPr>
        <w:tab/>
      </w:r>
      <w:r w:rsidRPr="00426E77">
        <w:rPr>
          <w:sz w:val="22"/>
          <w:szCs w:val="22"/>
        </w:rPr>
        <w:tab/>
        <w:t>Calculation</w:t>
      </w:r>
      <w:r w:rsidRPr="00426E77">
        <w:rPr>
          <w:sz w:val="22"/>
          <w:szCs w:val="22"/>
        </w:rPr>
        <w:tab/>
      </w:r>
      <w:r w:rsidRPr="00426E77">
        <w:rPr>
          <w:sz w:val="22"/>
          <w:szCs w:val="22"/>
        </w:rPr>
        <w:tab/>
        <w:t>Total Comm.</w:t>
      </w:r>
      <w:r w:rsidRPr="00426E77">
        <w:rPr>
          <w:sz w:val="22"/>
          <w:szCs w:val="22"/>
        </w:rPr>
        <w:tab/>
        <w:t>Example</w:t>
      </w:r>
    </w:p>
    <w:p w14:paraId="51301FFF" w14:textId="77777777" w:rsidR="001E6AC3" w:rsidRPr="00426E77" w:rsidRDefault="001E6AC3" w:rsidP="001E6AC3">
      <w:pPr>
        <w:rPr>
          <w:sz w:val="22"/>
          <w:szCs w:val="22"/>
        </w:rPr>
      </w:pPr>
      <w:r w:rsidRPr="00426E77">
        <w:rPr>
          <w:sz w:val="22"/>
          <w:szCs w:val="22"/>
        </w:rPr>
        <w:t>12 mo.</w:t>
      </w:r>
      <w:r w:rsidRPr="00426E77">
        <w:rPr>
          <w:sz w:val="22"/>
          <w:szCs w:val="22"/>
        </w:rPr>
        <w:tab/>
        <w:t>x</w:t>
      </w:r>
      <w:r w:rsidRPr="00426E77">
        <w:rPr>
          <w:sz w:val="22"/>
          <w:szCs w:val="22"/>
        </w:rPr>
        <w:tab/>
        <w:t>1 payment</w:t>
      </w:r>
      <w:r w:rsidRPr="00426E77">
        <w:rPr>
          <w:sz w:val="22"/>
          <w:szCs w:val="22"/>
        </w:rPr>
        <w:tab/>
        <w:t>=</w:t>
      </w:r>
      <w:r w:rsidRPr="00426E77">
        <w:rPr>
          <w:sz w:val="22"/>
          <w:szCs w:val="22"/>
        </w:rPr>
        <w:tab/>
        <w:t>Commission</w:t>
      </w:r>
      <w:r w:rsidRPr="00426E77">
        <w:rPr>
          <w:sz w:val="22"/>
          <w:szCs w:val="22"/>
        </w:rPr>
        <w:tab/>
        <w:t>$57</w:t>
      </w:r>
    </w:p>
    <w:p w14:paraId="3E486037" w14:textId="77777777" w:rsidR="001E6AC3" w:rsidRPr="00426E77" w:rsidRDefault="001E6AC3" w:rsidP="001E6AC3">
      <w:pPr>
        <w:rPr>
          <w:sz w:val="22"/>
          <w:szCs w:val="22"/>
        </w:rPr>
      </w:pPr>
      <w:r w:rsidRPr="00426E77">
        <w:rPr>
          <w:sz w:val="22"/>
          <w:szCs w:val="22"/>
        </w:rPr>
        <w:t xml:space="preserve">24 </w:t>
      </w:r>
      <w:proofErr w:type="spellStart"/>
      <w:r w:rsidRPr="00426E77">
        <w:rPr>
          <w:sz w:val="22"/>
          <w:szCs w:val="22"/>
        </w:rPr>
        <w:t>mo</w:t>
      </w:r>
      <w:proofErr w:type="spellEnd"/>
      <w:r w:rsidRPr="00426E77">
        <w:rPr>
          <w:sz w:val="22"/>
          <w:szCs w:val="22"/>
        </w:rPr>
        <w:tab/>
        <w:t>x</w:t>
      </w:r>
      <w:r w:rsidRPr="00426E77">
        <w:rPr>
          <w:sz w:val="22"/>
          <w:szCs w:val="22"/>
        </w:rPr>
        <w:tab/>
        <w:t>2 payments</w:t>
      </w:r>
      <w:r w:rsidRPr="00426E77">
        <w:rPr>
          <w:sz w:val="22"/>
          <w:szCs w:val="22"/>
        </w:rPr>
        <w:tab/>
        <w:t>=</w:t>
      </w:r>
      <w:r w:rsidRPr="00426E77">
        <w:rPr>
          <w:sz w:val="22"/>
          <w:szCs w:val="22"/>
        </w:rPr>
        <w:tab/>
        <w:t>Commission</w:t>
      </w:r>
      <w:r w:rsidRPr="00426E77">
        <w:rPr>
          <w:sz w:val="22"/>
          <w:szCs w:val="22"/>
        </w:rPr>
        <w:tab/>
        <w:t>$114</w:t>
      </w:r>
    </w:p>
    <w:p w14:paraId="799FEB01" w14:textId="77777777" w:rsidR="001E6AC3" w:rsidRPr="00426E77" w:rsidRDefault="001E6AC3" w:rsidP="001E6AC3">
      <w:pPr>
        <w:rPr>
          <w:sz w:val="22"/>
          <w:szCs w:val="22"/>
        </w:rPr>
      </w:pPr>
      <w:r w:rsidRPr="00426E77">
        <w:rPr>
          <w:sz w:val="22"/>
          <w:szCs w:val="22"/>
        </w:rPr>
        <w:t xml:space="preserve">36 </w:t>
      </w:r>
      <w:proofErr w:type="spellStart"/>
      <w:r w:rsidRPr="00426E77">
        <w:rPr>
          <w:sz w:val="22"/>
          <w:szCs w:val="22"/>
        </w:rPr>
        <w:t>mo</w:t>
      </w:r>
      <w:proofErr w:type="spellEnd"/>
      <w:r w:rsidRPr="00426E77">
        <w:rPr>
          <w:sz w:val="22"/>
          <w:szCs w:val="22"/>
        </w:rPr>
        <w:tab/>
        <w:t>x</w:t>
      </w:r>
      <w:r w:rsidRPr="00426E77">
        <w:rPr>
          <w:sz w:val="22"/>
          <w:szCs w:val="22"/>
        </w:rPr>
        <w:tab/>
        <w:t>3 payments</w:t>
      </w:r>
      <w:r w:rsidRPr="00426E77">
        <w:rPr>
          <w:sz w:val="22"/>
          <w:szCs w:val="22"/>
        </w:rPr>
        <w:tab/>
        <w:t>=</w:t>
      </w:r>
      <w:r w:rsidRPr="00426E77">
        <w:rPr>
          <w:sz w:val="22"/>
          <w:szCs w:val="22"/>
        </w:rPr>
        <w:tab/>
        <w:t>Commission</w:t>
      </w:r>
      <w:r w:rsidRPr="00426E77">
        <w:rPr>
          <w:sz w:val="22"/>
          <w:szCs w:val="22"/>
        </w:rPr>
        <w:tab/>
        <w:t>$171</w:t>
      </w:r>
    </w:p>
    <w:p w14:paraId="07077B14" w14:textId="77777777" w:rsidR="001E6AC3" w:rsidRPr="00426E77" w:rsidRDefault="001E6AC3" w:rsidP="001E6AC3">
      <w:pPr>
        <w:rPr>
          <w:sz w:val="22"/>
          <w:szCs w:val="22"/>
        </w:rPr>
      </w:pPr>
      <w:r w:rsidRPr="00426E77">
        <w:rPr>
          <w:sz w:val="22"/>
          <w:szCs w:val="22"/>
        </w:rPr>
        <w:t xml:space="preserve">48 </w:t>
      </w:r>
      <w:proofErr w:type="spellStart"/>
      <w:r w:rsidRPr="00426E77">
        <w:rPr>
          <w:sz w:val="22"/>
          <w:szCs w:val="22"/>
        </w:rPr>
        <w:t>mo</w:t>
      </w:r>
      <w:proofErr w:type="spellEnd"/>
      <w:r w:rsidRPr="00426E77">
        <w:rPr>
          <w:sz w:val="22"/>
          <w:szCs w:val="22"/>
        </w:rPr>
        <w:tab/>
        <w:t>x</w:t>
      </w:r>
      <w:r w:rsidRPr="00426E77">
        <w:rPr>
          <w:sz w:val="22"/>
          <w:szCs w:val="22"/>
        </w:rPr>
        <w:tab/>
        <w:t>4 payments</w:t>
      </w:r>
      <w:r w:rsidRPr="00426E77">
        <w:rPr>
          <w:sz w:val="22"/>
          <w:szCs w:val="22"/>
        </w:rPr>
        <w:tab/>
        <w:t>=</w:t>
      </w:r>
      <w:r w:rsidRPr="00426E77">
        <w:rPr>
          <w:sz w:val="22"/>
          <w:szCs w:val="22"/>
        </w:rPr>
        <w:tab/>
        <w:t>Commission</w:t>
      </w:r>
      <w:r w:rsidRPr="00426E77">
        <w:rPr>
          <w:sz w:val="22"/>
          <w:szCs w:val="22"/>
        </w:rPr>
        <w:tab/>
        <w:t>$228</w:t>
      </w:r>
    </w:p>
    <w:p w14:paraId="45096F87" w14:textId="77777777" w:rsidR="001E6AC3" w:rsidRPr="00426E77" w:rsidRDefault="001E6AC3" w:rsidP="001E6AC3">
      <w:pPr>
        <w:rPr>
          <w:sz w:val="22"/>
          <w:szCs w:val="22"/>
        </w:rPr>
      </w:pPr>
      <w:r w:rsidRPr="00426E77">
        <w:rPr>
          <w:sz w:val="22"/>
          <w:szCs w:val="22"/>
        </w:rPr>
        <w:t xml:space="preserve">60 </w:t>
      </w:r>
      <w:proofErr w:type="spellStart"/>
      <w:r w:rsidRPr="00426E77">
        <w:rPr>
          <w:sz w:val="22"/>
          <w:szCs w:val="22"/>
        </w:rPr>
        <w:t>mo</w:t>
      </w:r>
      <w:proofErr w:type="spellEnd"/>
      <w:r w:rsidRPr="00426E77">
        <w:rPr>
          <w:sz w:val="22"/>
          <w:szCs w:val="22"/>
        </w:rPr>
        <w:tab/>
        <w:t>x</w:t>
      </w:r>
      <w:r w:rsidRPr="00426E77">
        <w:rPr>
          <w:sz w:val="22"/>
          <w:szCs w:val="22"/>
        </w:rPr>
        <w:tab/>
        <w:t>5 payments</w:t>
      </w:r>
      <w:r w:rsidRPr="00426E77">
        <w:rPr>
          <w:sz w:val="22"/>
          <w:szCs w:val="22"/>
        </w:rPr>
        <w:tab/>
        <w:t>=</w:t>
      </w:r>
      <w:r w:rsidRPr="00426E77">
        <w:rPr>
          <w:sz w:val="22"/>
          <w:szCs w:val="22"/>
        </w:rPr>
        <w:tab/>
        <w:t>Commission</w:t>
      </w:r>
      <w:r w:rsidRPr="00426E77">
        <w:rPr>
          <w:sz w:val="22"/>
          <w:szCs w:val="22"/>
        </w:rPr>
        <w:tab/>
        <w:t>$285</w:t>
      </w:r>
    </w:p>
    <w:p w14:paraId="16086FE7" w14:textId="77777777" w:rsidR="001E6AC3" w:rsidRPr="00426E77" w:rsidRDefault="001E6AC3" w:rsidP="00426E77">
      <w:pPr>
        <w:rPr>
          <w:sz w:val="22"/>
          <w:szCs w:val="22"/>
        </w:rPr>
      </w:pPr>
    </w:p>
    <w:p w14:paraId="5CB9ACEF" w14:textId="77777777" w:rsidR="001E6AC3" w:rsidRDefault="001E6AC3" w:rsidP="008164C4">
      <w:pPr>
        <w:jc w:val="center"/>
        <w:rPr>
          <w:b/>
          <w:sz w:val="22"/>
          <w:szCs w:val="22"/>
        </w:rPr>
      </w:pPr>
    </w:p>
    <w:p w14:paraId="5A2C399E" w14:textId="77777777" w:rsidR="001E6AC3" w:rsidRDefault="001E6AC3" w:rsidP="008164C4">
      <w:pPr>
        <w:jc w:val="center"/>
        <w:rPr>
          <w:b/>
          <w:sz w:val="22"/>
          <w:szCs w:val="22"/>
        </w:rPr>
      </w:pPr>
    </w:p>
    <w:p w14:paraId="6DAB58B5" w14:textId="77777777" w:rsidR="00123718" w:rsidRDefault="00123718" w:rsidP="008164C4">
      <w:pPr>
        <w:jc w:val="center"/>
        <w:rPr>
          <w:b/>
          <w:sz w:val="22"/>
          <w:szCs w:val="22"/>
        </w:rPr>
      </w:pPr>
    </w:p>
    <w:p w14:paraId="617710B0" w14:textId="77777777" w:rsidR="00123718" w:rsidRDefault="00123718" w:rsidP="008164C4">
      <w:pPr>
        <w:jc w:val="center"/>
        <w:rPr>
          <w:b/>
          <w:sz w:val="22"/>
          <w:szCs w:val="22"/>
        </w:rPr>
      </w:pPr>
    </w:p>
    <w:p w14:paraId="2FC8105F" w14:textId="77777777" w:rsidR="00123718" w:rsidRDefault="00123718" w:rsidP="008164C4">
      <w:pPr>
        <w:jc w:val="center"/>
        <w:rPr>
          <w:b/>
          <w:sz w:val="22"/>
          <w:szCs w:val="22"/>
        </w:rPr>
      </w:pPr>
    </w:p>
    <w:p w14:paraId="2928DD96" w14:textId="77777777" w:rsidR="00123718" w:rsidRDefault="00123718" w:rsidP="008164C4">
      <w:pPr>
        <w:jc w:val="center"/>
        <w:rPr>
          <w:b/>
          <w:sz w:val="22"/>
          <w:szCs w:val="22"/>
        </w:rPr>
      </w:pPr>
    </w:p>
    <w:p w14:paraId="1FC98B80" w14:textId="77777777" w:rsidR="00123718" w:rsidRDefault="00123718" w:rsidP="008164C4">
      <w:pPr>
        <w:jc w:val="center"/>
        <w:rPr>
          <w:b/>
          <w:sz w:val="22"/>
          <w:szCs w:val="22"/>
        </w:rPr>
      </w:pPr>
    </w:p>
    <w:p w14:paraId="11F97655" w14:textId="77777777" w:rsidR="00123718" w:rsidRDefault="00123718" w:rsidP="008164C4">
      <w:pPr>
        <w:jc w:val="center"/>
        <w:rPr>
          <w:b/>
          <w:sz w:val="22"/>
          <w:szCs w:val="22"/>
        </w:rPr>
      </w:pPr>
    </w:p>
    <w:p w14:paraId="2A3D63A3" w14:textId="77777777" w:rsidR="00123718" w:rsidRDefault="00123718" w:rsidP="008164C4">
      <w:pPr>
        <w:jc w:val="center"/>
        <w:rPr>
          <w:b/>
          <w:sz w:val="22"/>
          <w:szCs w:val="22"/>
        </w:rPr>
      </w:pPr>
    </w:p>
    <w:p w14:paraId="10242601" w14:textId="77777777" w:rsidR="001E6AC3" w:rsidRDefault="001E6AC3" w:rsidP="008164C4">
      <w:pPr>
        <w:jc w:val="center"/>
        <w:rPr>
          <w:b/>
          <w:sz w:val="22"/>
          <w:szCs w:val="22"/>
        </w:rPr>
      </w:pPr>
    </w:p>
    <w:p w14:paraId="55D2BA45" w14:textId="77777777" w:rsidR="001E6AC3" w:rsidRDefault="001E6AC3" w:rsidP="008164C4">
      <w:pPr>
        <w:jc w:val="center"/>
        <w:rPr>
          <w:b/>
          <w:sz w:val="22"/>
          <w:szCs w:val="22"/>
        </w:rPr>
      </w:pPr>
    </w:p>
    <w:p w14:paraId="1040D4F7" w14:textId="77777777" w:rsidR="001E6AC3" w:rsidRDefault="001E6AC3" w:rsidP="008164C4">
      <w:pPr>
        <w:jc w:val="center"/>
        <w:rPr>
          <w:b/>
          <w:sz w:val="22"/>
          <w:szCs w:val="22"/>
        </w:rPr>
      </w:pPr>
    </w:p>
    <w:p w14:paraId="2236D0CA" w14:textId="77777777" w:rsidR="001E6AC3" w:rsidRDefault="001E6AC3" w:rsidP="008164C4">
      <w:pPr>
        <w:jc w:val="center"/>
        <w:rPr>
          <w:b/>
          <w:sz w:val="22"/>
          <w:szCs w:val="22"/>
        </w:rPr>
      </w:pPr>
    </w:p>
    <w:p w14:paraId="2BF48CAE" w14:textId="77777777" w:rsidR="001E6AC3" w:rsidRDefault="001E6AC3" w:rsidP="008164C4">
      <w:pPr>
        <w:jc w:val="center"/>
        <w:rPr>
          <w:b/>
          <w:sz w:val="22"/>
          <w:szCs w:val="22"/>
        </w:rPr>
      </w:pPr>
    </w:p>
    <w:p w14:paraId="5FC5CAFF" w14:textId="77777777" w:rsidR="001E6AC3" w:rsidRDefault="001E6AC3" w:rsidP="008164C4">
      <w:pPr>
        <w:jc w:val="center"/>
        <w:rPr>
          <w:b/>
          <w:sz w:val="22"/>
          <w:szCs w:val="22"/>
        </w:rPr>
      </w:pPr>
    </w:p>
    <w:p w14:paraId="42098608" w14:textId="77777777" w:rsidR="00426E77" w:rsidRDefault="00426E77" w:rsidP="008164C4">
      <w:pPr>
        <w:jc w:val="center"/>
        <w:rPr>
          <w:b/>
          <w:sz w:val="22"/>
          <w:szCs w:val="22"/>
        </w:rPr>
      </w:pPr>
      <w:r w:rsidRPr="008164C4">
        <w:rPr>
          <w:b/>
          <w:sz w:val="22"/>
          <w:szCs w:val="22"/>
        </w:rPr>
        <w:lastRenderedPageBreak/>
        <w:t>New Product Rental Agreements</w:t>
      </w:r>
    </w:p>
    <w:p w14:paraId="0267C23E" w14:textId="77777777" w:rsidR="001E6AC3" w:rsidRPr="008164C4" w:rsidRDefault="001E6AC3" w:rsidP="008164C4">
      <w:pPr>
        <w:jc w:val="center"/>
        <w:rPr>
          <w:b/>
          <w:sz w:val="22"/>
          <w:szCs w:val="22"/>
        </w:rPr>
      </w:pPr>
    </w:p>
    <w:p w14:paraId="61937620" w14:textId="77777777" w:rsidR="00426E77" w:rsidRPr="00123718" w:rsidRDefault="00426E77" w:rsidP="00426E77">
      <w:pPr>
        <w:rPr>
          <w:b/>
          <w:sz w:val="22"/>
          <w:szCs w:val="22"/>
        </w:rPr>
      </w:pPr>
      <w:r w:rsidRPr="00123718">
        <w:rPr>
          <w:b/>
          <w:sz w:val="22"/>
          <w:szCs w:val="22"/>
        </w:rPr>
        <w:t>IX.</w:t>
      </w:r>
      <w:r w:rsidRPr="00426E77">
        <w:rPr>
          <w:sz w:val="22"/>
          <w:szCs w:val="22"/>
        </w:rPr>
        <w:tab/>
      </w:r>
      <w:r w:rsidRPr="00123718">
        <w:rPr>
          <w:b/>
          <w:sz w:val="22"/>
          <w:szCs w:val="22"/>
        </w:rPr>
        <w:t>CALCULATION OF COMMISSION ON RENTALS:</w:t>
      </w:r>
    </w:p>
    <w:p w14:paraId="71278CE8" w14:textId="77777777" w:rsidR="00426E77" w:rsidRPr="00123718" w:rsidRDefault="00426E77" w:rsidP="001E6AC3">
      <w:pPr>
        <w:rPr>
          <w:b/>
          <w:sz w:val="22"/>
          <w:szCs w:val="22"/>
        </w:rPr>
      </w:pPr>
      <w:r w:rsidRPr="00123718">
        <w:rPr>
          <w:b/>
          <w:sz w:val="22"/>
          <w:szCs w:val="22"/>
        </w:rPr>
        <w:t>A.</w:t>
      </w:r>
      <w:r w:rsidRPr="00123718">
        <w:rPr>
          <w:b/>
          <w:sz w:val="22"/>
          <w:szCs w:val="22"/>
        </w:rPr>
        <w:tab/>
        <w:t>Commission structure of Compensation Plan on Rental Agreements and Example (assuming $57 per month for unit rental)</w:t>
      </w:r>
    </w:p>
    <w:p w14:paraId="1555849D" w14:textId="77777777" w:rsidR="00426E77" w:rsidRPr="00426E77" w:rsidRDefault="00426E77" w:rsidP="00426E77">
      <w:pPr>
        <w:rPr>
          <w:sz w:val="22"/>
          <w:szCs w:val="22"/>
        </w:rPr>
      </w:pPr>
      <w:r w:rsidRPr="00426E77">
        <w:rPr>
          <w:sz w:val="22"/>
          <w:szCs w:val="22"/>
        </w:rPr>
        <w:t xml:space="preserve">Every 12 months on the Initial Term of the Rental Agreement, the Account Executive receives another monthly payment as Commission Dollars on all </w:t>
      </w:r>
      <w:proofErr w:type="gramStart"/>
      <w:r w:rsidRPr="00426E77">
        <w:rPr>
          <w:sz w:val="22"/>
          <w:szCs w:val="22"/>
        </w:rPr>
        <w:t>units</w:t>
      </w:r>
      <w:proofErr w:type="gramEnd"/>
      <w:r w:rsidRPr="00426E77">
        <w:rPr>
          <w:sz w:val="22"/>
          <w:szCs w:val="22"/>
        </w:rPr>
        <w:t xml:space="preserve"> subject to Target Pricing Commission Adjustment.</w:t>
      </w:r>
    </w:p>
    <w:p w14:paraId="0CCD36E8" w14:textId="77777777" w:rsidR="00426E77" w:rsidRPr="00123718" w:rsidRDefault="00426E77" w:rsidP="001E6AC3">
      <w:pPr>
        <w:rPr>
          <w:b/>
          <w:sz w:val="22"/>
          <w:szCs w:val="22"/>
        </w:rPr>
      </w:pPr>
      <w:r w:rsidRPr="00123718">
        <w:rPr>
          <w:b/>
          <w:sz w:val="22"/>
          <w:szCs w:val="22"/>
        </w:rPr>
        <w:t>B.</w:t>
      </w:r>
      <w:r w:rsidRPr="00123718">
        <w:rPr>
          <w:b/>
          <w:sz w:val="22"/>
          <w:szCs w:val="22"/>
        </w:rPr>
        <w:tab/>
        <w:t xml:space="preserve">Minimum &amp; Target Pricing Commission Adjustment (Exhibit </w:t>
      </w:r>
    </w:p>
    <w:p w14:paraId="37C01AC7" w14:textId="77777777" w:rsidR="001E6AC3" w:rsidRDefault="00426E77" w:rsidP="00426E77">
      <w:pPr>
        <w:pStyle w:val="ListParagraph"/>
        <w:numPr>
          <w:ilvl w:val="0"/>
          <w:numId w:val="11"/>
        </w:numPr>
        <w:rPr>
          <w:sz w:val="22"/>
          <w:szCs w:val="22"/>
        </w:rPr>
      </w:pPr>
      <w:r w:rsidRPr="001E6AC3">
        <w:rPr>
          <w:sz w:val="22"/>
          <w:szCs w:val="22"/>
        </w:rPr>
        <w:t>The Target Pricing Commission Adjustment chart will be updated from time to time as vendor prices change and products are added or deleted.</w:t>
      </w:r>
    </w:p>
    <w:p w14:paraId="5FD01C7B" w14:textId="77777777" w:rsidR="00426E77" w:rsidRPr="001E6AC3" w:rsidRDefault="00426E77" w:rsidP="001E6AC3">
      <w:pPr>
        <w:pStyle w:val="ListParagraph"/>
        <w:numPr>
          <w:ilvl w:val="1"/>
          <w:numId w:val="11"/>
        </w:numPr>
        <w:rPr>
          <w:sz w:val="22"/>
          <w:szCs w:val="22"/>
        </w:rPr>
      </w:pPr>
      <w:r w:rsidRPr="001E6AC3">
        <w:rPr>
          <w:sz w:val="22"/>
          <w:szCs w:val="22"/>
        </w:rPr>
        <w:t>A select few “Master Agreements” with specific account pricing may not necessarily be subject to the Target Pricing.</w:t>
      </w:r>
    </w:p>
    <w:p w14:paraId="4DE192DE" w14:textId="77777777" w:rsidR="00426E77" w:rsidRPr="00123718" w:rsidRDefault="00426E77" w:rsidP="001E6AC3">
      <w:pPr>
        <w:rPr>
          <w:b/>
          <w:sz w:val="22"/>
          <w:szCs w:val="22"/>
        </w:rPr>
      </w:pPr>
      <w:r w:rsidRPr="00123718">
        <w:rPr>
          <w:b/>
          <w:sz w:val="22"/>
          <w:szCs w:val="22"/>
        </w:rPr>
        <w:t>C.</w:t>
      </w:r>
      <w:r w:rsidRPr="00123718">
        <w:rPr>
          <w:b/>
          <w:sz w:val="22"/>
          <w:szCs w:val="22"/>
        </w:rPr>
        <w:tab/>
        <w:t>Buyouts and Free months:</w:t>
      </w:r>
    </w:p>
    <w:p w14:paraId="61CC35F9" w14:textId="77777777" w:rsidR="00426E77" w:rsidRPr="00426E77" w:rsidRDefault="00426E77" w:rsidP="00426E77">
      <w:pPr>
        <w:rPr>
          <w:sz w:val="22"/>
          <w:szCs w:val="22"/>
        </w:rPr>
      </w:pPr>
      <w:r w:rsidRPr="00426E77">
        <w:rPr>
          <w:sz w:val="22"/>
          <w:szCs w:val="22"/>
        </w:rPr>
        <w:t>In the event we need to pay off a lease commitment or for unused bottles for a client, then the buyout would be spread evenly over the term for commission purposes.</w:t>
      </w:r>
      <w:r w:rsidRPr="00426E77">
        <w:rPr>
          <w:sz w:val="22"/>
          <w:szCs w:val="22"/>
        </w:rPr>
        <w:tab/>
        <w:t>For example, if there is a $600 buyout to a client, on a $60 Rent for</w:t>
      </w:r>
    </w:p>
    <w:p w14:paraId="723F7DCD" w14:textId="77777777" w:rsidR="00426E77" w:rsidRPr="00426E77" w:rsidRDefault="00426E77" w:rsidP="00426E77">
      <w:pPr>
        <w:rPr>
          <w:sz w:val="22"/>
          <w:szCs w:val="22"/>
        </w:rPr>
      </w:pPr>
      <w:r w:rsidRPr="00426E77">
        <w:rPr>
          <w:sz w:val="22"/>
          <w:szCs w:val="22"/>
        </w:rPr>
        <w:t xml:space="preserve">$60 months, the $600 buyout would be divided by the term, (60), thus reducing the </w:t>
      </w:r>
      <w:proofErr w:type="spellStart"/>
      <w:r w:rsidRPr="00426E77">
        <w:rPr>
          <w:sz w:val="22"/>
          <w:szCs w:val="22"/>
        </w:rPr>
        <w:t>RMR</w:t>
      </w:r>
      <w:proofErr w:type="spellEnd"/>
      <w:r w:rsidRPr="00426E77">
        <w:rPr>
          <w:sz w:val="22"/>
          <w:szCs w:val="22"/>
        </w:rPr>
        <w:t xml:space="preserve"> by $10 for recognition, commission, and bonus purposes.</w:t>
      </w:r>
    </w:p>
    <w:p w14:paraId="08CA1457" w14:textId="77777777" w:rsidR="00426E77" w:rsidRPr="001E6AC3" w:rsidRDefault="00426E77" w:rsidP="001E6AC3">
      <w:pPr>
        <w:rPr>
          <w:b/>
          <w:sz w:val="22"/>
          <w:szCs w:val="22"/>
        </w:rPr>
      </w:pPr>
      <w:r w:rsidRPr="001E6AC3">
        <w:rPr>
          <w:b/>
          <w:sz w:val="22"/>
          <w:szCs w:val="22"/>
        </w:rPr>
        <w:t>D.</w:t>
      </w:r>
      <w:r w:rsidRPr="001E6AC3">
        <w:rPr>
          <w:b/>
          <w:sz w:val="22"/>
          <w:szCs w:val="22"/>
        </w:rPr>
        <w:tab/>
        <w:t>Delivery &amp; Installation Fees:</w:t>
      </w:r>
    </w:p>
    <w:p w14:paraId="4B7B129D" w14:textId="77777777" w:rsidR="00426E77" w:rsidRPr="00426E77" w:rsidRDefault="00426E77" w:rsidP="00426E77">
      <w:pPr>
        <w:rPr>
          <w:sz w:val="22"/>
          <w:szCs w:val="22"/>
        </w:rPr>
      </w:pPr>
      <w:r w:rsidRPr="00426E77">
        <w:rPr>
          <w:sz w:val="22"/>
          <w:szCs w:val="22"/>
        </w:rPr>
        <w:t>&lt;Dealer name&gt; has a standard Installation Fee of $135 per unit for Water, Ice and DI systems per location.</w:t>
      </w:r>
      <w:r w:rsidRPr="00426E77">
        <w:rPr>
          <w:sz w:val="22"/>
          <w:szCs w:val="22"/>
        </w:rPr>
        <w:tab/>
        <w:t>Additional plumbed units at the same location only – are $85 each. Commission will be 100% of the total amount billed, above the “basis cost”. The 2018 “basis” costs are:</w:t>
      </w:r>
    </w:p>
    <w:p w14:paraId="4B85F60A" w14:textId="77777777" w:rsidR="00426E77" w:rsidRPr="00123718" w:rsidRDefault="00426E77" w:rsidP="00123718">
      <w:pPr>
        <w:pStyle w:val="ListParagraph"/>
        <w:numPr>
          <w:ilvl w:val="0"/>
          <w:numId w:val="12"/>
        </w:numPr>
        <w:rPr>
          <w:sz w:val="22"/>
          <w:szCs w:val="22"/>
        </w:rPr>
      </w:pPr>
      <w:r w:rsidRPr="00123718">
        <w:rPr>
          <w:sz w:val="22"/>
          <w:szCs w:val="22"/>
        </w:rPr>
        <w:t>First plumbed unit – any Water, Ice, DI, or Brewer</w:t>
      </w:r>
      <w:r w:rsidR="00123718" w:rsidRPr="00123718">
        <w:rPr>
          <w:sz w:val="22"/>
          <w:szCs w:val="22"/>
        </w:rPr>
        <w:t xml:space="preserve"> </w:t>
      </w:r>
      <w:r w:rsidR="00123718" w:rsidRPr="00123718">
        <w:rPr>
          <w:sz w:val="22"/>
          <w:szCs w:val="22"/>
        </w:rPr>
        <w:tab/>
      </w:r>
      <w:r w:rsidR="00123718" w:rsidRPr="00123718">
        <w:rPr>
          <w:sz w:val="22"/>
          <w:szCs w:val="22"/>
        </w:rPr>
        <w:tab/>
      </w:r>
      <w:r w:rsidR="00123718" w:rsidRPr="00123718">
        <w:rPr>
          <w:sz w:val="22"/>
          <w:szCs w:val="22"/>
        </w:rPr>
        <w:tab/>
      </w:r>
      <w:r w:rsidR="00123718" w:rsidRPr="00123718">
        <w:rPr>
          <w:sz w:val="22"/>
          <w:szCs w:val="22"/>
        </w:rPr>
        <w:t>$100</w:t>
      </w:r>
    </w:p>
    <w:p w14:paraId="6D3CB1C6" w14:textId="77777777" w:rsidR="00426E77" w:rsidRPr="00123718" w:rsidRDefault="00426E77" w:rsidP="00123718">
      <w:pPr>
        <w:pStyle w:val="ListParagraph"/>
        <w:numPr>
          <w:ilvl w:val="0"/>
          <w:numId w:val="12"/>
        </w:numPr>
        <w:rPr>
          <w:sz w:val="22"/>
          <w:szCs w:val="22"/>
        </w:rPr>
      </w:pPr>
      <w:r w:rsidRPr="00123718">
        <w:rPr>
          <w:sz w:val="22"/>
          <w:szCs w:val="22"/>
        </w:rPr>
        <w:t>Additional plumbed Water, Ice, DI unit: same location only</w:t>
      </w:r>
      <w:r w:rsidR="008164C4" w:rsidRPr="00123718">
        <w:rPr>
          <w:sz w:val="22"/>
          <w:szCs w:val="22"/>
        </w:rPr>
        <w:t xml:space="preserve">, </w:t>
      </w:r>
      <w:r w:rsidR="00123718" w:rsidRPr="00123718">
        <w:rPr>
          <w:sz w:val="22"/>
          <w:szCs w:val="22"/>
        </w:rPr>
        <w:t xml:space="preserve">              </w:t>
      </w:r>
      <w:r w:rsidRPr="00123718">
        <w:rPr>
          <w:sz w:val="22"/>
          <w:szCs w:val="22"/>
        </w:rPr>
        <w:t xml:space="preserve">$50 </w:t>
      </w:r>
    </w:p>
    <w:p w14:paraId="4C7CF875" w14:textId="77777777" w:rsidR="00426E77" w:rsidRPr="00123718" w:rsidRDefault="00426E77" w:rsidP="00123718">
      <w:pPr>
        <w:pStyle w:val="ListParagraph"/>
        <w:numPr>
          <w:ilvl w:val="0"/>
          <w:numId w:val="12"/>
        </w:numPr>
        <w:rPr>
          <w:sz w:val="22"/>
          <w:szCs w:val="22"/>
        </w:rPr>
      </w:pPr>
      <w:r w:rsidRPr="00123718">
        <w:rPr>
          <w:sz w:val="22"/>
          <w:szCs w:val="22"/>
        </w:rPr>
        <w:t>Any plumbed Coffee or Keurig unit for same location only</w:t>
      </w:r>
      <w:r w:rsidRPr="00123718">
        <w:rPr>
          <w:sz w:val="22"/>
          <w:szCs w:val="22"/>
        </w:rPr>
        <w:tab/>
      </w:r>
      <w:r w:rsidR="00123718" w:rsidRPr="00123718">
        <w:rPr>
          <w:sz w:val="22"/>
          <w:szCs w:val="22"/>
        </w:rPr>
        <w:tab/>
      </w:r>
      <w:r w:rsidRPr="00123718">
        <w:rPr>
          <w:sz w:val="22"/>
          <w:szCs w:val="22"/>
        </w:rPr>
        <w:t>$25</w:t>
      </w:r>
    </w:p>
    <w:p w14:paraId="71548056" w14:textId="77777777" w:rsidR="00426E77" w:rsidRPr="00426E77" w:rsidRDefault="00426E77" w:rsidP="00426E77">
      <w:pPr>
        <w:rPr>
          <w:sz w:val="22"/>
          <w:szCs w:val="22"/>
        </w:rPr>
      </w:pPr>
      <w:r w:rsidRPr="00426E77">
        <w:rPr>
          <w:sz w:val="22"/>
          <w:szCs w:val="22"/>
        </w:rPr>
        <w:t>The Account Executive has the ability to discount the installation fee down to the “basis cost” per unit.</w:t>
      </w:r>
      <w:r w:rsidR="001E6AC3">
        <w:rPr>
          <w:sz w:val="22"/>
          <w:szCs w:val="22"/>
        </w:rPr>
        <w:t xml:space="preserve">  </w:t>
      </w:r>
      <w:r w:rsidRPr="00426E77">
        <w:rPr>
          <w:sz w:val="22"/>
          <w:szCs w:val="22"/>
        </w:rPr>
        <w:t xml:space="preserve">Further discounting the Installation Fee, will result in a “Shared” cost of 50% of the “basis cost”. Thus, a full waiver of Installation Fees on a water system will reduce total commissions on the transaction by $50.00 for the first unit and $25 for additional units at the same location. Installation fees do not count towards the </w:t>
      </w:r>
      <w:proofErr w:type="spellStart"/>
      <w:r w:rsidRPr="00426E77">
        <w:rPr>
          <w:sz w:val="22"/>
          <w:szCs w:val="22"/>
        </w:rPr>
        <w:t>RMR</w:t>
      </w:r>
      <w:proofErr w:type="spellEnd"/>
      <w:r w:rsidRPr="00426E77">
        <w:rPr>
          <w:sz w:val="22"/>
          <w:szCs w:val="22"/>
        </w:rPr>
        <w:t xml:space="preserve"> or Consistency Bonus.</w:t>
      </w:r>
    </w:p>
    <w:p w14:paraId="51CC494B" w14:textId="77777777" w:rsidR="00123718" w:rsidRDefault="00426E77" w:rsidP="001E6AC3">
      <w:pPr>
        <w:rPr>
          <w:sz w:val="22"/>
          <w:szCs w:val="22"/>
        </w:rPr>
      </w:pPr>
      <w:r w:rsidRPr="00123718">
        <w:rPr>
          <w:b/>
          <w:sz w:val="22"/>
          <w:szCs w:val="22"/>
        </w:rPr>
        <w:t>E.</w:t>
      </w:r>
      <w:r w:rsidRPr="00123718">
        <w:rPr>
          <w:b/>
          <w:sz w:val="22"/>
          <w:szCs w:val="22"/>
        </w:rPr>
        <w:tab/>
        <w:t>Chargebacks</w:t>
      </w:r>
      <w:r w:rsidRPr="00426E77">
        <w:rPr>
          <w:sz w:val="22"/>
          <w:szCs w:val="22"/>
        </w:rPr>
        <w:t xml:space="preserve">: </w:t>
      </w:r>
    </w:p>
    <w:p w14:paraId="2524AB5F" w14:textId="77777777" w:rsidR="00426E77" w:rsidRPr="00426E77" w:rsidRDefault="00426E77" w:rsidP="001E6AC3">
      <w:pPr>
        <w:rPr>
          <w:sz w:val="22"/>
          <w:szCs w:val="22"/>
        </w:rPr>
      </w:pPr>
      <w:r w:rsidRPr="00426E77">
        <w:rPr>
          <w:sz w:val="22"/>
          <w:szCs w:val="22"/>
        </w:rPr>
        <w:t xml:space="preserve">If any client does not begin making payments within 90 days, the deal may be cancelled. This is known as a “First Payment Default” the AE will be charged back the full Commission and </w:t>
      </w:r>
      <w:proofErr w:type="spellStart"/>
      <w:r w:rsidRPr="00426E77">
        <w:rPr>
          <w:sz w:val="22"/>
          <w:szCs w:val="22"/>
        </w:rPr>
        <w:t>RMR</w:t>
      </w:r>
      <w:proofErr w:type="spellEnd"/>
      <w:r w:rsidRPr="00426E77">
        <w:rPr>
          <w:sz w:val="22"/>
          <w:szCs w:val="22"/>
        </w:rPr>
        <w:t xml:space="preserve"> credit. Any accepted deal of less than 12 months, or a month-to-month transaction that exercises the cancelation clause during the first 12 months of the contract, will also be subject to charge back of the full commission and </w:t>
      </w:r>
      <w:proofErr w:type="spellStart"/>
      <w:r w:rsidRPr="00426E77">
        <w:rPr>
          <w:sz w:val="22"/>
          <w:szCs w:val="22"/>
        </w:rPr>
        <w:t>RMR</w:t>
      </w:r>
      <w:proofErr w:type="spellEnd"/>
      <w:r w:rsidRPr="00426E77">
        <w:rPr>
          <w:sz w:val="22"/>
          <w:szCs w:val="22"/>
        </w:rPr>
        <w:t xml:space="preserve"> credit.</w:t>
      </w:r>
    </w:p>
    <w:p w14:paraId="0ACF2F49" w14:textId="77777777" w:rsidR="00426E77" w:rsidRDefault="00426E77" w:rsidP="00426E77">
      <w:pPr>
        <w:rPr>
          <w:sz w:val="22"/>
          <w:szCs w:val="22"/>
        </w:rPr>
      </w:pPr>
    </w:p>
    <w:p w14:paraId="4955B9D8" w14:textId="77777777" w:rsidR="00123718" w:rsidRDefault="00123718" w:rsidP="00426E77">
      <w:pPr>
        <w:rPr>
          <w:sz w:val="22"/>
          <w:szCs w:val="22"/>
        </w:rPr>
      </w:pPr>
    </w:p>
    <w:p w14:paraId="78C76164" w14:textId="77777777" w:rsidR="00123718" w:rsidRPr="00426E77" w:rsidRDefault="00123718" w:rsidP="00426E77">
      <w:pPr>
        <w:rPr>
          <w:sz w:val="22"/>
          <w:szCs w:val="22"/>
        </w:rPr>
      </w:pPr>
    </w:p>
    <w:p w14:paraId="13F035F0" w14:textId="77777777" w:rsidR="00426E77" w:rsidRPr="00123718" w:rsidRDefault="00426E77" w:rsidP="001E6AC3">
      <w:pPr>
        <w:rPr>
          <w:b/>
          <w:sz w:val="22"/>
          <w:szCs w:val="22"/>
        </w:rPr>
      </w:pPr>
      <w:r w:rsidRPr="00123718">
        <w:rPr>
          <w:b/>
          <w:sz w:val="22"/>
          <w:szCs w:val="22"/>
        </w:rPr>
        <w:lastRenderedPageBreak/>
        <w:t>F.</w:t>
      </w:r>
      <w:r w:rsidRPr="00123718">
        <w:rPr>
          <w:b/>
          <w:sz w:val="22"/>
          <w:szCs w:val="22"/>
        </w:rPr>
        <w:tab/>
        <w:t xml:space="preserve">QUARTERLY </w:t>
      </w:r>
      <w:proofErr w:type="spellStart"/>
      <w:r w:rsidRPr="00123718">
        <w:rPr>
          <w:b/>
          <w:sz w:val="22"/>
          <w:szCs w:val="22"/>
        </w:rPr>
        <w:t>RMR</w:t>
      </w:r>
      <w:proofErr w:type="spellEnd"/>
      <w:r w:rsidRPr="00123718">
        <w:rPr>
          <w:b/>
          <w:sz w:val="22"/>
          <w:szCs w:val="22"/>
        </w:rPr>
        <w:t xml:space="preserve"> BONUS</w:t>
      </w:r>
    </w:p>
    <w:p w14:paraId="0151EE5D" w14:textId="77777777" w:rsidR="00426E77" w:rsidRPr="00426E77" w:rsidRDefault="00426E77" w:rsidP="00426E77">
      <w:pPr>
        <w:rPr>
          <w:sz w:val="22"/>
          <w:szCs w:val="22"/>
        </w:rPr>
      </w:pPr>
      <w:r w:rsidRPr="00426E77">
        <w:rPr>
          <w:sz w:val="22"/>
          <w:szCs w:val="22"/>
        </w:rPr>
        <w:t>On a (calendar) quarterly basis, Account Executives will be eligible for a quarterly bonus at three tier levels based on the accumulation of monthly payments during the bonus quarter. These tiers are as follows:</w:t>
      </w:r>
    </w:p>
    <w:p w14:paraId="3F3225C6" w14:textId="77777777" w:rsidR="00426E77" w:rsidRPr="001E6AC3" w:rsidRDefault="00426E77" w:rsidP="001E6AC3">
      <w:pPr>
        <w:pStyle w:val="ListParagraph"/>
        <w:numPr>
          <w:ilvl w:val="0"/>
          <w:numId w:val="9"/>
        </w:numPr>
        <w:rPr>
          <w:sz w:val="22"/>
          <w:szCs w:val="22"/>
        </w:rPr>
      </w:pPr>
      <w:r w:rsidRPr="00123718">
        <w:rPr>
          <w:b/>
          <w:sz w:val="22"/>
          <w:szCs w:val="22"/>
        </w:rPr>
        <w:t>$1,425 -$1,900</w:t>
      </w:r>
      <w:r w:rsidRPr="001E6AC3">
        <w:rPr>
          <w:sz w:val="22"/>
          <w:szCs w:val="22"/>
        </w:rPr>
        <w:t xml:space="preserve"> in quarterly rents for the quarter will qualify an Account Executive for a bonus of 2x quarterly rents as a one-time bonus.</w:t>
      </w:r>
    </w:p>
    <w:p w14:paraId="01DFFB6B" w14:textId="77777777" w:rsidR="00426E77" w:rsidRPr="001E6AC3" w:rsidRDefault="00426E77" w:rsidP="001E6AC3">
      <w:pPr>
        <w:pStyle w:val="ListParagraph"/>
        <w:numPr>
          <w:ilvl w:val="0"/>
          <w:numId w:val="9"/>
        </w:numPr>
        <w:rPr>
          <w:sz w:val="22"/>
          <w:szCs w:val="22"/>
        </w:rPr>
      </w:pPr>
      <w:r w:rsidRPr="00123718">
        <w:rPr>
          <w:b/>
          <w:sz w:val="22"/>
          <w:szCs w:val="22"/>
        </w:rPr>
        <w:t>$1,901-$2,375</w:t>
      </w:r>
      <w:r w:rsidRPr="001E6AC3">
        <w:rPr>
          <w:sz w:val="22"/>
          <w:szCs w:val="22"/>
        </w:rPr>
        <w:t xml:space="preserve"> in quarterly rents for the quarter will qualify an Account Execute for a bonus of 3x quarterly rents as a one-time bonus.</w:t>
      </w:r>
    </w:p>
    <w:p w14:paraId="08BCF8B0" w14:textId="77777777" w:rsidR="00426E77" w:rsidRPr="001E6AC3" w:rsidRDefault="00426E77" w:rsidP="001E6AC3">
      <w:pPr>
        <w:pStyle w:val="ListParagraph"/>
        <w:numPr>
          <w:ilvl w:val="0"/>
          <w:numId w:val="9"/>
        </w:numPr>
        <w:rPr>
          <w:sz w:val="22"/>
          <w:szCs w:val="22"/>
        </w:rPr>
      </w:pPr>
      <w:r w:rsidRPr="00123718">
        <w:rPr>
          <w:b/>
          <w:sz w:val="22"/>
          <w:szCs w:val="22"/>
        </w:rPr>
        <w:t>$2,376+</w:t>
      </w:r>
      <w:r w:rsidRPr="001E6AC3">
        <w:rPr>
          <w:sz w:val="22"/>
          <w:szCs w:val="22"/>
        </w:rPr>
        <w:t xml:space="preserve"> in quarterly rents for the quarter will qualify an Account Executive for a bonus of 4x quarterly rents as a one-time bonus.</w:t>
      </w:r>
    </w:p>
    <w:p w14:paraId="549D2FFC" w14:textId="77777777" w:rsidR="00426E77" w:rsidRPr="00426E77" w:rsidRDefault="00426E77" w:rsidP="00426E77">
      <w:pPr>
        <w:rPr>
          <w:sz w:val="22"/>
          <w:szCs w:val="22"/>
        </w:rPr>
      </w:pPr>
      <w:r w:rsidRPr="00426E77">
        <w:rPr>
          <w:sz w:val="22"/>
          <w:szCs w:val="22"/>
        </w:rPr>
        <w:t>Examples: Quarterly rents in the amount of $2,000 would qualify an Account Executive for a bonus of $6,000 as a one-time payment. Quarterly rents of</w:t>
      </w:r>
    </w:p>
    <w:p w14:paraId="2D46C249" w14:textId="77777777" w:rsidR="00426E77" w:rsidRPr="00426E77" w:rsidRDefault="00426E77" w:rsidP="00426E77">
      <w:pPr>
        <w:rPr>
          <w:sz w:val="22"/>
          <w:szCs w:val="22"/>
        </w:rPr>
      </w:pPr>
      <w:r w:rsidRPr="00426E77">
        <w:rPr>
          <w:sz w:val="22"/>
          <w:szCs w:val="22"/>
        </w:rPr>
        <w:t>$2,600 would qualify an Account Executive for $10,400 as a one-time payment.</w:t>
      </w:r>
    </w:p>
    <w:p w14:paraId="0E983CB8" w14:textId="77777777" w:rsidR="00426E77" w:rsidRPr="00426E77" w:rsidRDefault="00426E77" w:rsidP="00426E77">
      <w:pPr>
        <w:rPr>
          <w:sz w:val="22"/>
          <w:szCs w:val="22"/>
        </w:rPr>
      </w:pPr>
      <w:r w:rsidRPr="00426E77">
        <w:rPr>
          <w:sz w:val="22"/>
          <w:szCs w:val="22"/>
        </w:rPr>
        <w:t xml:space="preserve">All deals accepted by &lt;Dealer name&gt; will count toward quarterly bonus attainment, but the following Rental Agreements are NOT eligible for quarterly Consistency payout. </w:t>
      </w:r>
      <w:proofErr w:type="spellStart"/>
      <w:r w:rsidRPr="00426E77">
        <w:rPr>
          <w:sz w:val="22"/>
          <w:szCs w:val="22"/>
        </w:rPr>
        <w:t>RMR</w:t>
      </w:r>
      <w:proofErr w:type="spellEnd"/>
      <w:r w:rsidRPr="00426E77">
        <w:rPr>
          <w:sz w:val="22"/>
          <w:szCs w:val="22"/>
        </w:rPr>
        <w:t xml:space="preserve"> emanating from contracts with the following specific conditions will be deducted from the total quarterly </w:t>
      </w:r>
      <w:proofErr w:type="spellStart"/>
      <w:r w:rsidRPr="00426E77">
        <w:rPr>
          <w:sz w:val="22"/>
          <w:szCs w:val="22"/>
        </w:rPr>
        <w:t>RMR</w:t>
      </w:r>
      <w:proofErr w:type="spellEnd"/>
      <w:r w:rsidRPr="00426E77">
        <w:rPr>
          <w:sz w:val="22"/>
          <w:szCs w:val="22"/>
        </w:rPr>
        <w:t xml:space="preserve"> prior to calculating quarterly bonuses.</w:t>
      </w:r>
    </w:p>
    <w:p w14:paraId="015E1C4A" w14:textId="77777777" w:rsidR="00426E77" w:rsidRPr="001E6AC3" w:rsidRDefault="00426E77" w:rsidP="001E6AC3">
      <w:pPr>
        <w:pStyle w:val="ListParagraph"/>
        <w:numPr>
          <w:ilvl w:val="0"/>
          <w:numId w:val="10"/>
        </w:numPr>
        <w:rPr>
          <w:sz w:val="22"/>
          <w:szCs w:val="22"/>
        </w:rPr>
      </w:pPr>
      <w:r w:rsidRPr="001E6AC3">
        <w:rPr>
          <w:sz w:val="22"/>
          <w:szCs w:val="22"/>
        </w:rPr>
        <w:t>Rental Agreements with prices below the (-1 column) Minimum Target Price. Large or uniquely competitive accounts may be approved in advance for lower pricing and will be eligible for Quarterly Bonus payout calculations.</w:t>
      </w:r>
      <w:r w:rsidRPr="001E6AC3">
        <w:rPr>
          <w:sz w:val="22"/>
          <w:szCs w:val="22"/>
        </w:rPr>
        <w:tab/>
        <w:t>This will be very rare.</w:t>
      </w:r>
    </w:p>
    <w:p w14:paraId="126FF443" w14:textId="77777777" w:rsidR="00426E77" w:rsidRPr="001E6AC3" w:rsidRDefault="00426E77" w:rsidP="001E6AC3">
      <w:pPr>
        <w:pStyle w:val="ListParagraph"/>
        <w:numPr>
          <w:ilvl w:val="0"/>
          <w:numId w:val="10"/>
        </w:numPr>
        <w:rPr>
          <w:sz w:val="22"/>
          <w:szCs w:val="22"/>
        </w:rPr>
      </w:pPr>
      <w:r w:rsidRPr="001E6AC3">
        <w:rPr>
          <w:sz w:val="22"/>
          <w:szCs w:val="22"/>
        </w:rPr>
        <w:t>Rental Agreements that fail credit standards of our funding partners and their Universal Funding Program unless the deal is written with Quarterly Billing and ACH for payment. This is very rare.</w:t>
      </w:r>
    </w:p>
    <w:p w14:paraId="6BFA7CB7" w14:textId="77777777" w:rsidR="00426E77" w:rsidRPr="001E6AC3" w:rsidRDefault="00426E77" w:rsidP="001E6AC3">
      <w:pPr>
        <w:pStyle w:val="ListParagraph"/>
        <w:numPr>
          <w:ilvl w:val="0"/>
          <w:numId w:val="10"/>
        </w:numPr>
        <w:rPr>
          <w:sz w:val="22"/>
          <w:szCs w:val="22"/>
        </w:rPr>
      </w:pPr>
      <w:r w:rsidRPr="001E6AC3">
        <w:rPr>
          <w:sz w:val="22"/>
          <w:szCs w:val="22"/>
        </w:rPr>
        <w:t>Month-to-month agreements or any agreements less than 12 months.</w:t>
      </w:r>
    </w:p>
    <w:p w14:paraId="038F5DAD" w14:textId="77777777" w:rsidR="00123718" w:rsidRDefault="00426E77" w:rsidP="00426E77">
      <w:pPr>
        <w:rPr>
          <w:sz w:val="22"/>
          <w:szCs w:val="22"/>
        </w:rPr>
      </w:pPr>
      <w:r w:rsidRPr="00123718">
        <w:rPr>
          <w:b/>
          <w:sz w:val="22"/>
          <w:szCs w:val="22"/>
        </w:rPr>
        <w:t>D. Free Trial Bonus:</w:t>
      </w:r>
      <w:r w:rsidRPr="00426E77">
        <w:rPr>
          <w:sz w:val="22"/>
          <w:szCs w:val="22"/>
        </w:rPr>
        <w:t xml:space="preserve"> </w:t>
      </w:r>
    </w:p>
    <w:p w14:paraId="2E0961FB" w14:textId="77777777" w:rsidR="00426E77" w:rsidRPr="00426E77" w:rsidRDefault="00426E77" w:rsidP="00426E77">
      <w:pPr>
        <w:rPr>
          <w:sz w:val="22"/>
          <w:szCs w:val="22"/>
        </w:rPr>
      </w:pPr>
      <w:r w:rsidRPr="00426E77">
        <w:rPr>
          <w:sz w:val="22"/>
          <w:szCs w:val="22"/>
        </w:rPr>
        <w:t>Free Trials are the “life blood” of our business.</w:t>
      </w:r>
      <w:r w:rsidRPr="00426E77">
        <w:rPr>
          <w:sz w:val="22"/>
          <w:szCs w:val="22"/>
        </w:rPr>
        <w:tab/>
        <w:t>This year there will be (8) blocks consisting of 6 or 7 weeks each. Bonuses can be earned by reaching the following FT Targets during those Free Trial Blocks:</w:t>
      </w:r>
    </w:p>
    <w:p w14:paraId="3900B380" w14:textId="77777777" w:rsidR="00426E77" w:rsidRPr="00426E77" w:rsidRDefault="00426E77" w:rsidP="00123718">
      <w:pPr>
        <w:ind w:left="720" w:firstLine="720"/>
        <w:rPr>
          <w:sz w:val="22"/>
          <w:szCs w:val="22"/>
        </w:rPr>
      </w:pPr>
      <w:r w:rsidRPr="00123718">
        <w:rPr>
          <w:color w:val="FFC000"/>
          <w:sz w:val="22"/>
          <w:szCs w:val="22"/>
        </w:rPr>
        <w:t>►</w:t>
      </w:r>
      <w:r w:rsidRPr="00426E77">
        <w:rPr>
          <w:sz w:val="22"/>
          <w:szCs w:val="22"/>
        </w:rPr>
        <w:tab/>
        <w:t>15</w:t>
      </w:r>
      <w:r w:rsidRPr="00426E77">
        <w:rPr>
          <w:sz w:val="22"/>
          <w:szCs w:val="22"/>
        </w:rPr>
        <w:tab/>
        <w:t>Free Trials = $600</w:t>
      </w:r>
    </w:p>
    <w:p w14:paraId="6AF2FCC1" w14:textId="77777777" w:rsidR="00426E77" w:rsidRPr="00426E77" w:rsidRDefault="00426E77" w:rsidP="00123718">
      <w:pPr>
        <w:ind w:left="720" w:firstLine="720"/>
        <w:rPr>
          <w:sz w:val="22"/>
          <w:szCs w:val="22"/>
        </w:rPr>
      </w:pPr>
      <w:r w:rsidRPr="00123718">
        <w:rPr>
          <w:color w:val="FFC000"/>
          <w:sz w:val="22"/>
          <w:szCs w:val="22"/>
        </w:rPr>
        <w:t>►</w:t>
      </w:r>
      <w:r w:rsidRPr="00426E77">
        <w:rPr>
          <w:sz w:val="22"/>
          <w:szCs w:val="22"/>
        </w:rPr>
        <w:tab/>
        <w:t>18</w:t>
      </w:r>
      <w:r w:rsidRPr="00426E77">
        <w:rPr>
          <w:sz w:val="22"/>
          <w:szCs w:val="22"/>
        </w:rPr>
        <w:tab/>
        <w:t>Free Trials = $900</w:t>
      </w:r>
    </w:p>
    <w:p w14:paraId="06D76E5B" w14:textId="77777777" w:rsidR="00426E77" w:rsidRPr="00426E77" w:rsidRDefault="00426E77" w:rsidP="00123718">
      <w:pPr>
        <w:ind w:left="720" w:firstLine="720"/>
        <w:rPr>
          <w:sz w:val="22"/>
          <w:szCs w:val="22"/>
        </w:rPr>
      </w:pPr>
      <w:r w:rsidRPr="00123718">
        <w:rPr>
          <w:color w:val="FFC000"/>
          <w:sz w:val="22"/>
          <w:szCs w:val="22"/>
        </w:rPr>
        <w:t>►</w:t>
      </w:r>
      <w:r w:rsidRPr="00426E77">
        <w:rPr>
          <w:sz w:val="22"/>
          <w:szCs w:val="22"/>
        </w:rPr>
        <w:tab/>
        <w:t>19+</w:t>
      </w:r>
      <w:r w:rsidRPr="00426E77">
        <w:rPr>
          <w:sz w:val="22"/>
          <w:szCs w:val="22"/>
        </w:rPr>
        <w:tab/>
        <w:t>All additional FT = $50 ea.</w:t>
      </w:r>
    </w:p>
    <w:p w14:paraId="11B13E73" w14:textId="77777777" w:rsidR="00426E77" w:rsidRPr="00426E77" w:rsidRDefault="00426E77" w:rsidP="00123718">
      <w:pPr>
        <w:ind w:left="720" w:firstLine="720"/>
        <w:rPr>
          <w:sz w:val="22"/>
          <w:szCs w:val="22"/>
        </w:rPr>
      </w:pPr>
      <w:r w:rsidRPr="00426E77">
        <w:rPr>
          <w:sz w:val="22"/>
          <w:szCs w:val="22"/>
        </w:rPr>
        <w:t>•</w:t>
      </w:r>
      <w:r w:rsidRPr="00426E77">
        <w:rPr>
          <w:sz w:val="22"/>
          <w:szCs w:val="22"/>
        </w:rPr>
        <w:tab/>
        <w:t>Free Trials must be installed during the designated FT block.</w:t>
      </w:r>
    </w:p>
    <w:p w14:paraId="57B58DC1" w14:textId="77777777" w:rsidR="00426E77" w:rsidRPr="00426E77" w:rsidRDefault="00426E77" w:rsidP="00123718">
      <w:pPr>
        <w:ind w:left="2160" w:hanging="720"/>
        <w:rPr>
          <w:sz w:val="22"/>
          <w:szCs w:val="22"/>
        </w:rPr>
      </w:pPr>
      <w:r w:rsidRPr="00426E77">
        <w:rPr>
          <w:sz w:val="22"/>
          <w:szCs w:val="22"/>
        </w:rPr>
        <w:t>•</w:t>
      </w:r>
      <w:r w:rsidRPr="00426E77">
        <w:rPr>
          <w:sz w:val="22"/>
          <w:szCs w:val="22"/>
        </w:rPr>
        <w:tab/>
        <w:t>Free Trials are based on water coolers, ice units and Hubs/DI systems. Coffee brewers of any kind do not count.</w:t>
      </w:r>
    </w:p>
    <w:p w14:paraId="6B0C05FE" w14:textId="77777777" w:rsidR="00426E77" w:rsidRPr="00426E77" w:rsidRDefault="00426E77" w:rsidP="00123718">
      <w:pPr>
        <w:ind w:left="720" w:firstLine="720"/>
        <w:rPr>
          <w:sz w:val="22"/>
          <w:szCs w:val="22"/>
        </w:rPr>
      </w:pPr>
      <w:r w:rsidRPr="00426E77">
        <w:rPr>
          <w:sz w:val="22"/>
          <w:szCs w:val="22"/>
        </w:rPr>
        <w:t>•</w:t>
      </w:r>
      <w:r w:rsidRPr="00426E77">
        <w:rPr>
          <w:sz w:val="22"/>
          <w:szCs w:val="22"/>
        </w:rPr>
        <w:tab/>
        <w:t>Free Trials are based on accounts NOT units.</w:t>
      </w:r>
    </w:p>
    <w:p w14:paraId="474EDC28" w14:textId="77777777" w:rsidR="00426E77" w:rsidRPr="00426E77" w:rsidRDefault="00426E77" w:rsidP="00123718">
      <w:pPr>
        <w:ind w:left="2160" w:hanging="720"/>
        <w:rPr>
          <w:sz w:val="22"/>
          <w:szCs w:val="22"/>
        </w:rPr>
      </w:pPr>
      <w:r w:rsidRPr="00426E77">
        <w:rPr>
          <w:sz w:val="22"/>
          <w:szCs w:val="22"/>
        </w:rPr>
        <w:t>•</w:t>
      </w:r>
      <w:r w:rsidRPr="00426E77">
        <w:rPr>
          <w:sz w:val="22"/>
          <w:szCs w:val="22"/>
        </w:rPr>
        <w:tab/>
        <w:t>While exceptions can be made based on schedule availability, 3 days advance is generally required for a FT installation.</w:t>
      </w:r>
    </w:p>
    <w:p w14:paraId="3760C02D" w14:textId="77777777" w:rsidR="00426E77" w:rsidRPr="00426E77" w:rsidRDefault="00426E77" w:rsidP="00123718">
      <w:pPr>
        <w:ind w:left="720" w:firstLine="720"/>
        <w:rPr>
          <w:sz w:val="22"/>
          <w:szCs w:val="22"/>
        </w:rPr>
      </w:pPr>
      <w:r w:rsidRPr="00426E77">
        <w:rPr>
          <w:sz w:val="22"/>
          <w:szCs w:val="22"/>
        </w:rPr>
        <w:t>•</w:t>
      </w:r>
      <w:r w:rsidRPr="00426E77">
        <w:rPr>
          <w:sz w:val="22"/>
          <w:szCs w:val="22"/>
        </w:rPr>
        <w:tab/>
        <w:t>There should be no “sandbagging” of Free Trials.</w:t>
      </w:r>
    </w:p>
    <w:p w14:paraId="15B9496E" w14:textId="77777777" w:rsidR="00426E77" w:rsidRPr="00426E77" w:rsidRDefault="00426E77" w:rsidP="00123718">
      <w:pPr>
        <w:ind w:left="720" w:firstLine="720"/>
        <w:rPr>
          <w:sz w:val="22"/>
          <w:szCs w:val="22"/>
        </w:rPr>
      </w:pPr>
      <w:r w:rsidRPr="00426E77">
        <w:rPr>
          <w:sz w:val="22"/>
          <w:szCs w:val="22"/>
        </w:rPr>
        <w:t>•</w:t>
      </w:r>
      <w:r w:rsidRPr="00426E77">
        <w:rPr>
          <w:sz w:val="22"/>
          <w:szCs w:val="22"/>
        </w:rPr>
        <w:tab/>
        <w:t>If a FT is “bumped”, one-off exceptions may be made.</w:t>
      </w:r>
    </w:p>
    <w:p w14:paraId="0042B497" w14:textId="77777777" w:rsidR="00426E77" w:rsidRPr="00426E77" w:rsidRDefault="00426E77" w:rsidP="00123718">
      <w:pPr>
        <w:ind w:left="720" w:firstLine="720"/>
        <w:rPr>
          <w:sz w:val="22"/>
          <w:szCs w:val="22"/>
        </w:rPr>
      </w:pPr>
      <w:r w:rsidRPr="00426E77">
        <w:rPr>
          <w:sz w:val="22"/>
          <w:szCs w:val="22"/>
        </w:rPr>
        <w:lastRenderedPageBreak/>
        <w:t>•</w:t>
      </w:r>
      <w:r w:rsidRPr="00426E77">
        <w:rPr>
          <w:sz w:val="22"/>
          <w:szCs w:val="22"/>
        </w:rPr>
        <w:tab/>
        <w:t>Block 1</w:t>
      </w:r>
      <w:r w:rsidRPr="00426E77">
        <w:rPr>
          <w:sz w:val="22"/>
          <w:szCs w:val="22"/>
        </w:rPr>
        <w:tab/>
        <w:t>1/1 – 2/16*</w:t>
      </w:r>
    </w:p>
    <w:p w14:paraId="1A16BE1A" w14:textId="77777777" w:rsidR="00426E77" w:rsidRPr="00426E77" w:rsidRDefault="00426E77" w:rsidP="00123718">
      <w:pPr>
        <w:ind w:left="720" w:firstLine="720"/>
        <w:rPr>
          <w:sz w:val="22"/>
          <w:szCs w:val="22"/>
        </w:rPr>
      </w:pPr>
      <w:r w:rsidRPr="00426E77">
        <w:rPr>
          <w:sz w:val="22"/>
          <w:szCs w:val="22"/>
        </w:rPr>
        <w:t>•</w:t>
      </w:r>
      <w:r w:rsidRPr="00426E77">
        <w:rPr>
          <w:sz w:val="22"/>
          <w:szCs w:val="22"/>
        </w:rPr>
        <w:tab/>
        <w:t>Block 2</w:t>
      </w:r>
      <w:r w:rsidRPr="00426E77">
        <w:rPr>
          <w:sz w:val="22"/>
          <w:szCs w:val="22"/>
        </w:rPr>
        <w:tab/>
        <w:t>2/19 – 3/30</w:t>
      </w:r>
    </w:p>
    <w:p w14:paraId="7587BC97" w14:textId="77777777" w:rsidR="00426E77" w:rsidRPr="00426E77" w:rsidRDefault="00426E77" w:rsidP="00123718">
      <w:pPr>
        <w:ind w:left="720" w:firstLine="720"/>
        <w:rPr>
          <w:sz w:val="22"/>
          <w:szCs w:val="22"/>
        </w:rPr>
      </w:pPr>
      <w:r w:rsidRPr="00426E77">
        <w:rPr>
          <w:sz w:val="22"/>
          <w:szCs w:val="22"/>
        </w:rPr>
        <w:t>•</w:t>
      </w:r>
      <w:r w:rsidRPr="00426E77">
        <w:rPr>
          <w:sz w:val="22"/>
          <w:szCs w:val="22"/>
        </w:rPr>
        <w:tab/>
        <w:t>Block 3</w:t>
      </w:r>
      <w:r w:rsidRPr="00426E77">
        <w:rPr>
          <w:sz w:val="22"/>
          <w:szCs w:val="22"/>
        </w:rPr>
        <w:tab/>
        <w:t>4/2 – 5/11</w:t>
      </w:r>
    </w:p>
    <w:p w14:paraId="735AF08F" w14:textId="77777777" w:rsidR="00426E77" w:rsidRPr="00426E77" w:rsidRDefault="00426E77" w:rsidP="00123718">
      <w:pPr>
        <w:ind w:left="720" w:firstLine="720"/>
        <w:rPr>
          <w:sz w:val="22"/>
          <w:szCs w:val="22"/>
        </w:rPr>
      </w:pPr>
      <w:r w:rsidRPr="00426E77">
        <w:rPr>
          <w:sz w:val="22"/>
          <w:szCs w:val="22"/>
        </w:rPr>
        <w:t>•</w:t>
      </w:r>
      <w:r w:rsidRPr="00426E77">
        <w:rPr>
          <w:sz w:val="22"/>
          <w:szCs w:val="22"/>
        </w:rPr>
        <w:tab/>
        <w:t>Block 4</w:t>
      </w:r>
      <w:r w:rsidRPr="00426E77">
        <w:rPr>
          <w:sz w:val="22"/>
          <w:szCs w:val="22"/>
        </w:rPr>
        <w:tab/>
        <w:t>5/14 - 6/29*</w:t>
      </w:r>
    </w:p>
    <w:p w14:paraId="02CB8C2C" w14:textId="77777777" w:rsidR="00426E77" w:rsidRPr="00426E77" w:rsidRDefault="00426E77" w:rsidP="00123718">
      <w:pPr>
        <w:ind w:left="720" w:firstLine="720"/>
        <w:rPr>
          <w:sz w:val="22"/>
          <w:szCs w:val="22"/>
        </w:rPr>
      </w:pPr>
      <w:r w:rsidRPr="00426E77">
        <w:rPr>
          <w:sz w:val="22"/>
          <w:szCs w:val="22"/>
        </w:rPr>
        <w:t>•</w:t>
      </w:r>
      <w:r w:rsidRPr="00426E77">
        <w:rPr>
          <w:sz w:val="22"/>
          <w:szCs w:val="22"/>
        </w:rPr>
        <w:tab/>
        <w:t>Block 5</w:t>
      </w:r>
      <w:r w:rsidRPr="00426E77">
        <w:rPr>
          <w:sz w:val="22"/>
          <w:szCs w:val="22"/>
        </w:rPr>
        <w:tab/>
        <w:t>7/2 – 8/17*</w:t>
      </w:r>
    </w:p>
    <w:p w14:paraId="55CD2EF4" w14:textId="77777777" w:rsidR="00426E77" w:rsidRPr="00426E77" w:rsidRDefault="00426E77" w:rsidP="00123718">
      <w:pPr>
        <w:ind w:left="720" w:firstLine="720"/>
        <w:rPr>
          <w:sz w:val="22"/>
          <w:szCs w:val="22"/>
        </w:rPr>
      </w:pPr>
      <w:r w:rsidRPr="00426E77">
        <w:rPr>
          <w:sz w:val="22"/>
          <w:szCs w:val="22"/>
        </w:rPr>
        <w:t>•</w:t>
      </w:r>
      <w:r w:rsidRPr="00426E77">
        <w:rPr>
          <w:sz w:val="22"/>
          <w:szCs w:val="22"/>
        </w:rPr>
        <w:tab/>
        <w:t>Block 6</w:t>
      </w:r>
      <w:r w:rsidRPr="00426E77">
        <w:rPr>
          <w:sz w:val="22"/>
          <w:szCs w:val="22"/>
        </w:rPr>
        <w:tab/>
        <w:t>8/20 – 9/28</w:t>
      </w:r>
    </w:p>
    <w:p w14:paraId="3B8F1E9C" w14:textId="77777777" w:rsidR="00426E77" w:rsidRPr="00426E77" w:rsidRDefault="00426E77" w:rsidP="00123718">
      <w:pPr>
        <w:ind w:left="720" w:firstLine="720"/>
        <w:rPr>
          <w:sz w:val="22"/>
          <w:szCs w:val="22"/>
        </w:rPr>
      </w:pPr>
      <w:r w:rsidRPr="00426E77">
        <w:rPr>
          <w:sz w:val="22"/>
          <w:szCs w:val="22"/>
        </w:rPr>
        <w:t>•</w:t>
      </w:r>
      <w:r w:rsidRPr="00426E77">
        <w:rPr>
          <w:sz w:val="22"/>
          <w:szCs w:val="22"/>
        </w:rPr>
        <w:tab/>
        <w:t>Block 7</w:t>
      </w:r>
      <w:r w:rsidRPr="00426E77">
        <w:rPr>
          <w:sz w:val="22"/>
          <w:szCs w:val="22"/>
        </w:rPr>
        <w:tab/>
        <w:t>10/1 – 11/9</w:t>
      </w:r>
    </w:p>
    <w:p w14:paraId="7C961A97" w14:textId="77777777" w:rsidR="00426E77" w:rsidRPr="00426E77" w:rsidRDefault="00426E77" w:rsidP="00123718">
      <w:pPr>
        <w:ind w:left="720" w:firstLine="720"/>
        <w:rPr>
          <w:sz w:val="22"/>
          <w:szCs w:val="22"/>
        </w:rPr>
      </w:pPr>
      <w:r w:rsidRPr="00426E77">
        <w:rPr>
          <w:sz w:val="22"/>
          <w:szCs w:val="22"/>
        </w:rPr>
        <w:t>•</w:t>
      </w:r>
      <w:r w:rsidRPr="00426E77">
        <w:rPr>
          <w:sz w:val="22"/>
          <w:szCs w:val="22"/>
        </w:rPr>
        <w:tab/>
        <w:t>Block 8</w:t>
      </w:r>
      <w:r w:rsidRPr="00426E77">
        <w:rPr>
          <w:sz w:val="22"/>
          <w:szCs w:val="22"/>
        </w:rPr>
        <w:tab/>
        <w:t>11/12 – 12/28*</w:t>
      </w:r>
    </w:p>
    <w:p w14:paraId="2586FD7B" w14:textId="77777777" w:rsidR="00426E77" w:rsidRDefault="00426E77" w:rsidP="00426E77">
      <w:pPr>
        <w:rPr>
          <w:b/>
          <w:sz w:val="22"/>
          <w:szCs w:val="22"/>
        </w:rPr>
      </w:pPr>
      <w:r w:rsidRPr="00123718">
        <w:rPr>
          <w:b/>
          <w:sz w:val="22"/>
          <w:szCs w:val="22"/>
        </w:rPr>
        <w:t>Blocks noted with * indicate a 7-week block and include holidays.</w:t>
      </w:r>
    </w:p>
    <w:p w14:paraId="46B71D71" w14:textId="77777777" w:rsidR="00C836C8" w:rsidRPr="00123718" w:rsidRDefault="00C836C8" w:rsidP="00426E77">
      <w:pPr>
        <w:rPr>
          <w:b/>
          <w:sz w:val="22"/>
          <w:szCs w:val="22"/>
        </w:rPr>
      </w:pPr>
    </w:p>
    <w:p w14:paraId="79F15602" w14:textId="77777777" w:rsidR="00426E77" w:rsidRPr="00123718" w:rsidRDefault="00426E77" w:rsidP="00426E77">
      <w:pPr>
        <w:rPr>
          <w:b/>
          <w:sz w:val="22"/>
          <w:szCs w:val="22"/>
        </w:rPr>
      </w:pPr>
      <w:r w:rsidRPr="00426E77">
        <w:rPr>
          <w:sz w:val="22"/>
          <w:szCs w:val="22"/>
        </w:rPr>
        <w:t xml:space="preserve"> </w:t>
      </w:r>
      <w:r w:rsidRPr="00123718">
        <w:rPr>
          <w:b/>
          <w:sz w:val="22"/>
          <w:szCs w:val="22"/>
        </w:rPr>
        <w:t>E. END OF YEAR FT CONSISTENCY BONUS</w:t>
      </w:r>
    </w:p>
    <w:p w14:paraId="3A7D8263" w14:textId="77777777" w:rsidR="00426E77" w:rsidRDefault="00426E77" w:rsidP="00426E77">
      <w:pPr>
        <w:rPr>
          <w:sz w:val="22"/>
          <w:szCs w:val="22"/>
        </w:rPr>
      </w:pPr>
      <w:r w:rsidRPr="00426E77">
        <w:rPr>
          <w:sz w:val="22"/>
          <w:szCs w:val="22"/>
        </w:rPr>
        <w:t>At the end of the year, the following bonuses may be earned based on achievement of Total Free Trials (by account)</w:t>
      </w:r>
    </w:p>
    <w:p w14:paraId="7BFFECF3" w14:textId="77777777" w:rsidR="00426E77" w:rsidRPr="00426E77" w:rsidRDefault="00426E77" w:rsidP="00123718">
      <w:pPr>
        <w:ind w:firstLine="720"/>
        <w:rPr>
          <w:sz w:val="22"/>
          <w:szCs w:val="22"/>
        </w:rPr>
      </w:pPr>
      <w:r w:rsidRPr="00426E77">
        <w:rPr>
          <w:sz w:val="22"/>
          <w:szCs w:val="22"/>
        </w:rPr>
        <w:t>100 - 112 FREE TRIALS</w:t>
      </w:r>
      <w:r w:rsidRPr="00426E77">
        <w:rPr>
          <w:sz w:val="22"/>
          <w:szCs w:val="22"/>
        </w:rPr>
        <w:tab/>
        <w:t xml:space="preserve">(50 WEEKS @ 2.0 /WEEK) </w:t>
      </w:r>
      <w:r w:rsidR="00123718">
        <w:rPr>
          <w:sz w:val="22"/>
          <w:szCs w:val="22"/>
        </w:rPr>
        <w:tab/>
      </w:r>
      <w:r w:rsidRPr="00426E77">
        <w:rPr>
          <w:sz w:val="22"/>
          <w:szCs w:val="22"/>
        </w:rPr>
        <w:t>=</w:t>
      </w:r>
      <w:r w:rsidRPr="00426E77">
        <w:rPr>
          <w:sz w:val="22"/>
          <w:szCs w:val="22"/>
        </w:rPr>
        <w:tab/>
        <w:t>$2,000</w:t>
      </w:r>
    </w:p>
    <w:p w14:paraId="24321014" w14:textId="77777777" w:rsidR="00426E77" w:rsidRPr="00426E77" w:rsidRDefault="00426E77" w:rsidP="00123718">
      <w:pPr>
        <w:ind w:firstLine="720"/>
        <w:rPr>
          <w:sz w:val="22"/>
          <w:szCs w:val="22"/>
        </w:rPr>
      </w:pPr>
      <w:r w:rsidRPr="00426E77">
        <w:rPr>
          <w:sz w:val="22"/>
          <w:szCs w:val="22"/>
        </w:rPr>
        <w:t>113 - 124 FREE TRIALS</w:t>
      </w:r>
      <w:r w:rsidRPr="00426E77">
        <w:rPr>
          <w:sz w:val="22"/>
          <w:szCs w:val="22"/>
        </w:rPr>
        <w:tab/>
        <w:t xml:space="preserve">(50 WEEKS @ 2.26/WEEK) </w:t>
      </w:r>
      <w:r w:rsidR="00123718">
        <w:rPr>
          <w:sz w:val="22"/>
          <w:szCs w:val="22"/>
        </w:rPr>
        <w:tab/>
      </w:r>
      <w:r w:rsidRPr="00426E77">
        <w:rPr>
          <w:sz w:val="22"/>
          <w:szCs w:val="22"/>
        </w:rPr>
        <w:t>=</w:t>
      </w:r>
      <w:r w:rsidRPr="00426E77">
        <w:rPr>
          <w:sz w:val="22"/>
          <w:szCs w:val="22"/>
        </w:rPr>
        <w:tab/>
        <w:t>$3,000</w:t>
      </w:r>
    </w:p>
    <w:p w14:paraId="2F9F9506" w14:textId="77777777" w:rsidR="00426E77" w:rsidRPr="00426E77" w:rsidRDefault="00426E77" w:rsidP="00123718">
      <w:pPr>
        <w:ind w:firstLine="720"/>
        <w:rPr>
          <w:sz w:val="22"/>
          <w:szCs w:val="22"/>
        </w:rPr>
      </w:pPr>
      <w:r w:rsidRPr="00426E77">
        <w:rPr>
          <w:sz w:val="22"/>
          <w:szCs w:val="22"/>
        </w:rPr>
        <w:t>125 – 149 FREE TRIALS</w:t>
      </w:r>
      <w:r w:rsidRPr="00426E77">
        <w:rPr>
          <w:sz w:val="22"/>
          <w:szCs w:val="22"/>
        </w:rPr>
        <w:tab/>
        <w:t xml:space="preserve">(50 WEEKS @ 2.5 /WEEK) </w:t>
      </w:r>
      <w:r w:rsidR="00123718">
        <w:rPr>
          <w:sz w:val="22"/>
          <w:szCs w:val="22"/>
        </w:rPr>
        <w:tab/>
      </w:r>
      <w:r w:rsidRPr="00426E77">
        <w:rPr>
          <w:sz w:val="22"/>
          <w:szCs w:val="22"/>
        </w:rPr>
        <w:t>=</w:t>
      </w:r>
      <w:r w:rsidRPr="00426E77">
        <w:rPr>
          <w:sz w:val="22"/>
          <w:szCs w:val="22"/>
        </w:rPr>
        <w:tab/>
        <w:t>$5,000</w:t>
      </w:r>
    </w:p>
    <w:p w14:paraId="1824E524" w14:textId="77777777" w:rsidR="00426E77" w:rsidRPr="00426E77" w:rsidRDefault="00426E77" w:rsidP="00123718">
      <w:pPr>
        <w:ind w:firstLine="720"/>
        <w:rPr>
          <w:sz w:val="22"/>
          <w:szCs w:val="22"/>
        </w:rPr>
      </w:pPr>
      <w:r w:rsidRPr="00426E77">
        <w:rPr>
          <w:sz w:val="22"/>
          <w:szCs w:val="22"/>
        </w:rPr>
        <w:t>150+ FREE</w:t>
      </w:r>
      <w:r w:rsidRPr="00426E77">
        <w:rPr>
          <w:sz w:val="22"/>
          <w:szCs w:val="22"/>
        </w:rPr>
        <w:tab/>
        <w:t>(50 WEEKS @ 3.0/WEEK)</w:t>
      </w:r>
      <w:r w:rsidRPr="00426E77">
        <w:rPr>
          <w:sz w:val="22"/>
          <w:szCs w:val="22"/>
        </w:rPr>
        <w:tab/>
      </w:r>
      <w:r w:rsidR="00123718">
        <w:rPr>
          <w:sz w:val="22"/>
          <w:szCs w:val="22"/>
        </w:rPr>
        <w:tab/>
      </w:r>
      <w:r w:rsidR="00123718">
        <w:rPr>
          <w:sz w:val="22"/>
          <w:szCs w:val="22"/>
        </w:rPr>
        <w:tab/>
      </w:r>
      <w:r w:rsidRPr="00426E77">
        <w:rPr>
          <w:sz w:val="22"/>
          <w:szCs w:val="22"/>
        </w:rPr>
        <w:t>=</w:t>
      </w:r>
      <w:r w:rsidRPr="00426E77">
        <w:rPr>
          <w:sz w:val="22"/>
          <w:szCs w:val="22"/>
        </w:rPr>
        <w:tab/>
        <w:t>$10,000</w:t>
      </w:r>
    </w:p>
    <w:p w14:paraId="5A776760" w14:textId="77777777" w:rsidR="00426E77" w:rsidRPr="00426E77" w:rsidRDefault="00426E77" w:rsidP="00426E77">
      <w:pPr>
        <w:rPr>
          <w:sz w:val="22"/>
          <w:szCs w:val="22"/>
        </w:rPr>
      </w:pPr>
    </w:p>
    <w:p w14:paraId="31C5AACA" w14:textId="77777777" w:rsidR="00426E77" w:rsidRPr="00426E77" w:rsidRDefault="00426E77" w:rsidP="00426E77">
      <w:pPr>
        <w:rPr>
          <w:sz w:val="22"/>
          <w:szCs w:val="22"/>
        </w:rPr>
      </w:pPr>
      <w:r w:rsidRPr="00123718">
        <w:rPr>
          <w:b/>
          <w:sz w:val="22"/>
          <w:szCs w:val="22"/>
        </w:rPr>
        <w:t>X.</w:t>
      </w:r>
      <w:r w:rsidRPr="00123718">
        <w:rPr>
          <w:b/>
          <w:sz w:val="22"/>
          <w:szCs w:val="22"/>
        </w:rPr>
        <w:tab/>
        <w:t>SALES COMPENSATION WHEN UNIT IS RENTED OR SOLD OUTSIDE OF ASSIGNED TERRITORY</w:t>
      </w:r>
    </w:p>
    <w:p w14:paraId="0735C3DB" w14:textId="77777777" w:rsidR="00426E77" w:rsidRPr="00426E77" w:rsidRDefault="00426E77" w:rsidP="00426E77">
      <w:pPr>
        <w:rPr>
          <w:sz w:val="22"/>
          <w:szCs w:val="22"/>
        </w:rPr>
      </w:pPr>
      <w:r w:rsidRPr="00426E77">
        <w:rPr>
          <w:sz w:val="22"/>
          <w:szCs w:val="22"/>
        </w:rPr>
        <w:t>If an Account Executive signs a new Agreement for an install outside of his or her territory, the Account Executive will receive 50% of the applicable commission and the cooperating dealer/servicing agent receives 50% assuming the contract signer resides within the originating Account Executives territory. If an Account Executive signs a new Agreement in his or her territory and the equipment is placed somewhere within our “footprint,” the Account Executive is paid 100% of the commission.</w:t>
      </w:r>
    </w:p>
    <w:p w14:paraId="34A74C13" w14:textId="77777777" w:rsidR="00426E77" w:rsidRPr="00426E77" w:rsidRDefault="00426E77" w:rsidP="00426E77">
      <w:pPr>
        <w:rPr>
          <w:sz w:val="22"/>
          <w:szCs w:val="22"/>
        </w:rPr>
      </w:pPr>
    </w:p>
    <w:p w14:paraId="111E527E" w14:textId="77777777" w:rsidR="00426E77" w:rsidRPr="00123718" w:rsidRDefault="00426E77" w:rsidP="00426E77">
      <w:pPr>
        <w:rPr>
          <w:b/>
          <w:sz w:val="22"/>
          <w:szCs w:val="22"/>
        </w:rPr>
      </w:pPr>
      <w:r w:rsidRPr="00123718">
        <w:rPr>
          <w:b/>
          <w:sz w:val="22"/>
          <w:szCs w:val="22"/>
        </w:rPr>
        <w:t>XI.</w:t>
      </w:r>
      <w:r w:rsidRPr="00123718">
        <w:rPr>
          <w:b/>
          <w:sz w:val="22"/>
          <w:szCs w:val="22"/>
        </w:rPr>
        <w:tab/>
        <w:t>Sold Equipment Compensation</w:t>
      </w:r>
    </w:p>
    <w:p w14:paraId="534F5A3A" w14:textId="77777777" w:rsidR="00426E77" w:rsidRPr="00426E77" w:rsidRDefault="00426E77" w:rsidP="00426E77">
      <w:pPr>
        <w:rPr>
          <w:sz w:val="22"/>
          <w:szCs w:val="22"/>
        </w:rPr>
      </w:pPr>
      <w:r w:rsidRPr="00426E77">
        <w:rPr>
          <w:sz w:val="22"/>
          <w:szCs w:val="22"/>
        </w:rPr>
        <w:t>Account Executives can choose to sell rather than rent units, although this is not advisable. Retail Prices are in the Target Pricing sheet.</w:t>
      </w:r>
    </w:p>
    <w:p w14:paraId="26455497" w14:textId="77777777" w:rsidR="00426E77" w:rsidRPr="00426E77" w:rsidRDefault="00426E77" w:rsidP="00426E77">
      <w:pPr>
        <w:rPr>
          <w:sz w:val="22"/>
          <w:szCs w:val="22"/>
        </w:rPr>
      </w:pPr>
      <w:r w:rsidRPr="00426E77">
        <w:rPr>
          <w:sz w:val="22"/>
          <w:szCs w:val="22"/>
        </w:rPr>
        <w:t>Maximum Discount Price (</w:t>
      </w:r>
      <w:proofErr w:type="spellStart"/>
      <w:r w:rsidRPr="00426E77">
        <w:rPr>
          <w:sz w:val="22"/>
          <w:szCs w:val="22"/>
        </w:rPr>
        <w:t>MDP</w:t>
      </w:r>
      <w:proofErr w:type="spellEnd"/>
      <w:r w:rsidRPr="00426E77">
        <w:rPr>
          <w:sz w:val="22"/>
          <w:szCs w:val="22"/>
        </w:rPr>
        <w:t>) is 30% off Retail.</w:t>
      </w:r>
      <w:r w:rsidR="00C836C8">
        <w:rPr>
          <w:sz w:val="22"/>
          <w:szCs w:val="22"/>
        </w:rPr>
        <w:t xml:space="preserve">  </w:t>
      </w:r>
      <w:r w:rsidRPr="00426E77">
        <w:rPr>
          <w:sz w:val="22"/>
          <w:szCs w:val="22"/>
        </w:rPr>
        <w:t xml:space="preserve">Commission will be 10% of the </w:t>
      </w:r>
      <w:proofErr w:type="spellStart"/>
      <w:r w:rsidRPr="00426E77">
        <w:rPr>
          <w:sz w:val="22"/>
          <w:szCs w:val="22"/>
        </w:rPr>
        <w:t>MDP</w:t>
      </w:r>
      <w:proofErr w:type="spellEnd"/>
      <w:r w:rsidRPr="00426E77">
        <w:rPr>
          <w:sz w:val="22"/>
          <w:szCs w:val="22"/>
        </w:rPr>
        <w:t xml:space="preserve"> plus 35% of the price above the </w:t>
      </w:r>
      <w:proofErr w:type="spellStart"/>
      <w:r w:rsidRPr="00426E77">
        <w:rPr>
          <w:sz w:val="22"/>
          <w:szCs w:val="22"/>
        </w:rPr>
        <w:t>MDP</w:t>
      </w:r>
      <w:proofErr w:type="spellEnd"/>
      <w:r w:rsidRPr="00426E77">
        <w:rPr>
          <w:sz w:val="22"/>
          <w:szCs w:val="22"/>
        </w:rPr>
        <w:t xml:space="preserve"> for specific unit. Thus, if a unit has a Retail price of $2495, the </w:t>
      </w:r>
      <w:proofErr w:type="spellStart"/>
      <w:r w:rsidRPr="00426E77">
        <w:rPr>
          <w:sz w:val="22"/>
          <w:szCs w:val="22"/>
        </w:rPr>
        <w:t>MDP</w:t>
      </w:r>
      <w:proofErr w:type="spellEnd"/>
      <w:r w:rsidRPr="00426E77">
        <w:rPr>
          <w:sz w:val="22"/>
          <w:szCs w:val="22"/>
        </w:rPr>
        <w:t xml:space="preserve"> is ($2495.00 x 70%) $1,746.50</w:t>
      </w:r>
      <w:r w:rsidR="00C836C8">
        <w:rPr>
          <w:sz w:val="22"/>
          <w:szCs w:val="22"/>
        </w:rPr>
        <w:t xml:space="preserve">  </w:t>
      </w:r>
      <w:r w:rsidRPr="00426E77">
        <w:rPr>
          <w:sz w:val="22"/>
          <w:szCs w:val="22"/>
        </w:rPr>
        <w:t xml:space="preserve">If a sale was made for $1995.00 the commission would be 10% of the </w:t>
      </w:r>
      <w:proofErr w:type="spellStart"/>
      <w:r w:rsidRPr="00426E77">
        <w:rPr>
          <w:sz w:val="22"/>
          <w:szCs w:val="22"/>
        </w:rPr>
        <w:t>MDP</w:t>
      </w:r>
      <w:proofErr w:type="spellEnd"/>
      <w:r w:rsidRPr="00426E77">
        <w:rPr>
          <w:sz w:val="22"/>
          <w:szCs w:val="22"/>
        </w:rPr>
        <w:t xml:space="preserve"> =</w:t>
      </w:r>
      <w:r w:rsidR="00C836C8">
        <w:rPr>
          <w:sz w:val="22"/>
          <w:szCs w:val="22"/>
        </w:rPr>
        <w:t xml:space="preserve"> </w:t>
      </w:r>
      <w:r w:rsidRPr="00426E77">
        <w:rPr>
          <w:sz w:val="22"/>
          <w:szCs w:val="22"/>
        </w:rPr>
        <w:t xml:space="preserve">$174.65 plus 35% of the difference between actual sale price and </w:t>
      </w:r>
      <w:proofErr w:type="spellStart"/>
      <w:r w:rsidRPr="00426E77">
        <w:rPr>
          <w:sz w:val="22"/>
          <w:szCs w:val="22"/>
        </w:rPr>
        <w:t>MDP</w:t>
      </w:r>
      <w:proofErr w:type="spellEnd"/>
      <w:r w:rsidRPr="00426E77">
        <w:rPr>
          <w:sz w:val="22"/>
          <w:szCs w:val="22"/>
        </w:rPr>
        <w:t xml:space="preserve"> (35% x</w:t>
      </w:r>
      <w:r w:rsidR="00C836C8">
        <w:rPr>
          <w:sz w:val="22"/>
          <w:szCs w:val="22"/>
        </w:rPr>
        <w:t xml:space="preserve"> </w:t>
      </w:r>
      <w:r w:rsidRPr="00426E77">
        <w:rPr>
          <w:sz w:val="22"/>
          <w:szCs w:val="22"/>
        </w:rPr>
        <w:t>$248.50) = $86.97 for a total of $261.62.</w:t>
      </w:r>
    </w:p>
    <w:p w14:paraId="4CCADF73" w14:textId="77777777" w:rsidR="00426E77" w:rsidRDefault="00426E77" w:rsidP="00426E77">
      <w:pPr>
        <w:rPr>
          <w:sz w:val="22"/>
          <w:szCs w:val="22"/>
        </w:rPr>
      </w:pPr>
      <w:r w:rsidRPr="00426E77">
        <w:rPr>
          <w:sz w:val="22"/>
          <w:szCs w:val="22"/>
        </w:rPr>
        <w:t>Delivery and Installation commissions calculated as with a rental.</w:t>
      </w:r>
    </w:p>
    <w:p w14:paraId="1DEB1A44" w14:textId="77777777" w:rsidR="00C836C8" w:rsidRPr="00426E77" w:rsidRDefault="00C836C8" w:rsidP="00426E77">
      <w:pPr>
        <w:rPr>
          <w:sz w:val="22"/>
          <w:szCs w:val="22"/>
        </w:rPr>
      </w:pPr>
    </w:p>
    <w:p w14:paraId="5F5B7439" w14:textId="77777777" w:rsidR="00426E77" w:rsidRPr="00C836C8" w:rsidRDefault="00426E77" w:rsidP="00426E77">
      <w:pPr>
        <w:rPr>
          <w:b/>
          <w:sz w:val="22"/>
          <w:szCs w:val="22"/>
        </w:rPr>
      </w:pPr>
      <w:r w:rsidRPr="00426E77">
        <w:rPr>
          <w:sz w:val="22"/>
          <w:szCs w:val="22"/>
        </w:rPr>
        <w:lastRenderedPageBreak/>
        <w:t xml:space="preserve"> </w:t>
      </w:r>
      <w:r w:rsidRPr="00C836C8">
        <w:rPr>
          <w:b/>
          <w:sz w:val="22"/>
          <w:szCs w:val="22"/>
        </w:rPr>
        <w:t>XII.</w:t>
      </w:r>
      <w:r w:rsidRPr="00C836C8">
        <w:rPr>
          <w:b/>
          <w:sz w:val="22"/>
          <w:szCs w:val="22"/>
        </w:rPr>
        <w:tab/>
        <w:t>Miscellaneous</w:t>
      </w:r>
    </w:p>
    <w:p w14:paraId="5286A086" w14:textId="77777777" w:rsidR="00426E77" w:rsidRPr="00426E77" w:rsidRDefault="00C836C8" w:rsidP="00426E77">
      <w:pPr>
        <w:rPr>
          <w:sz w:val="22"/>
          <w:szCs w:val="22"/>
        </w:rPr>
      </w:pPr>
      <w:r w:rsidRPr="00C836C8">
        <w:rPr>
          <w:b/>
          <w:sz w:val="22"/>
          <w:szCs w:val="22"/>
        </w:rPr>
        <w:t>A</w:t>
      </w:r>
      <w:r w:rsidR="00426E77" w:rsidRPr="00C836C8">
        <w:rPr>
          <w:b/>
          <w:sz w:val="22"/>
          <w:szCs w:val="22"/>
        </w:rPr>
        <w:t>.</w:t>
      </w:r>
      <w:r w:rsidR="00426E77" w:rsidRPr="00426E77">
        <w:rPr>
          <w:sz w:val="22"/>
          <w:szCs w:val="22"/>
        </w:rPr>
        <w:tab/>
        <w:t>Telemarketing or Tip Lead Support - Any order that comes from a paid telemarketing or referral fee for (inside or outside) will result</w:t>
      </w:r>
    </w:p>
    <w:p w14:paraId="11C90B26" w14:textId="77777777" w:rsidR="00426E77" w:rsidRPr="00426E77" w:rsidRDefault="00426E77" w:rsidP="00426E77">
      <w:pPr>
        <w:rPr>
          <w:sz w:val="22"/>
          <w:szCs w:val="22"/>
        </w:rPr>
      </w:pPr>
      <w:r w:rsidRPr="00426E77">
        <w:rPr>
          <w:sz w:val="22"/>
          <w:szCs w:val="22"/>
        </w:rPr>
        <w:t>in a “shared” cost as follows:</w:t>
      </w:r>
    </w:p>
    <w:p w14:paraId="68BD7BCE" w14:textId="77777777" w:rsidR="00426E77" w:rsidRPr="00426E77" w:rsidRDefault="00426E77" w:rsidP="00C836C8">
      <w:pPr>
        <w:ind w:firstLine="720"/>
        <w:rPr>
          <w:sz w:val="22"/>
          <w:szCs w:val="22"/>
        </w:rPr>
      </w:pPr>
      <w:proofErr w:type="spellStart"/>
      <w:r w:rsidRPr="00426E77">
        <w:rPr>
          <w:sz w:val="22"/>
          <w:szCs w:val="22"/>
        </w:rPr>
        <w:t>i</w:t>
      </w:r>
      <w:proofErr w:type="spellEnd"/>
      <w:r w:rsidRPr="00426E77">
        <w:rPr>
          <w:sz w:val="22"/>
          <w:szCs w:val="22"/>
        </w:rPr>
        <w:t>.</w:t>
      </w:r>
      <w:r w:rsidRPr="00426E77">
        <w:rPr>
          <w:sz w:val="22"/>
          <w:szCs w:val="22"/>
        </w:rPr>
        <w:tab/>
        <w:t>Inside - $50 per account</w:t>
      </w:r>
    </w:p>
    <w:p w14:paraId="48438738" w14:textId="77777777" w:rsidR="00426E77" w:rsidRPr="00426E77" w:rsidRDefault="00426E77" w:rsidP="00C836C8">
      <w:pPr>
        <w:ind w:firstLine="720"/>
        <w:rPr>
          <w:sz w:val="22"/>
          <w:szCs w:val="22"/>
        </w:rPr>
      </w:pPr>
      <w:r w:rsidRPr="00426E77">
        <w:rPr>
          <w:sz w:val="22"/>
          <w:szCs w:val="22"/>
        </w:rPr>
        <w:t>ii.</w:t>
      </w:r>
      <w:r w:rsidRPr="00426E77">
        <w:rPr>
          <w:sz w:val="22"/>
          <w:szCs w:val="22"/>
        </w:rPr>
        <w:tab/>
        <w:t>Outside - $50 per account</w:t>
      </w:r>
    </w:p>
    <w:p w14:paraId="61A75312" w14:textId="77777777" w:rsidR="00426E77" w:rsidRPr="00426E77" w:rsidRDefault="00C836C8" w:rsidP="00426E77">
      <w:pPr>
        <w:rPr>
          <w:sz w:val="22"/>
          <w:szCs w:val="22"/>
        </w:rPr>
      </w:pPr>
      <w:r w:rsidRPr="00C836C8">
        <w:rPr>
          <w:b/>
          <w:sz w:val="22"/>
          <w:szCs w:val="22"/>
        </w:rPr>
        <w:t>B</w:t>
      </w:r>
      <w:r w:rsidR="00426E77" w:rsidRPr="00C836C8">
        <w:rPr>
          <w:b/>
          <w:sz w:val="22"/>
          <w:szCs w:val="22"/>
        </w:rPr>
        <w:t>.</w:t>
      </w:r>
      <w:r w:rsidR="00426E77" w:rsidRPr="00426E77">
        <w:rPr>
          <w:sz w:val="22"/>
          <w:szCs w:val="22"/>
        </w:rPr>
        <w:tab/>
        <w:t>Securing Quarterly Payment commitment - $10 commission bonus</w:t>
      </w:r>
    </w:p>
    <w:p w14:paraId="6B2AD0AC" w14:textId="77777777" w:rsidR="00426E77" w:rsidRPr="00426E77" w:rsidRDefault="00C836C8" w:rsidP="00426E77">
      <w:pPr>
        <w:rPr>
          <w:sz w:val="22"/>
          <w:szCs w:val="22"/>
        </w:rPr>
      </w:pPr>
      <w:r>
        <w:rPr>
          <w:b/>
          <w:sz w:val="22"/>
          <w:szCs w:val="22"/>
        </w:rPr>
        <w:t>C</w:t>
      </w:r>
      <w:r w:rsidR="00426E77" w:rsidRPr="00C836C8">
        <w:rPr>
          <w:b/>
          <w:sz w:val="22"/>
          <w:szCs w:val="22"/>
        </w:rPr>
        <w:t>.</w:t>
      </w:r>
      <w:r w:rsidR="00426E77" w:rsidRPr="00426E77">
        <w:rPr>
          <w:sz w:val="22"/>
          <w:szCs w:val="22"/>
        </w:rPr>
        <w:tab/>
        <w:t>Any ACH – $25 commission bonus – must be completed and signed on Rental Agreement or separate form and submitted with Agreement with a copy of a check or an actual voided check.</w:t>
      </w:r>
    </w:p>
    <w:p w14:paraId="64944F58" w14:textId="77777777" w:rsidR="00426E77" w:rsidRPr="00426E77" w:rsidRDefault="00C836C8" w:rsidP="00426E77">
      <w:pPr>
        <w:rPr>
          <w:sz w:val="22"/>
          <w:szCs w:val="22"/>
        </w:rPr>
      </w:pPr>
      <w:r w:rsidRPr="00C836C8">
        <w:rPr>
          <w:b/>
          <w:sz w:val="22"/>
          <w:szCs w:val="22"/>
        </w:rPr>
        <w:t>D</w:t>
      </w:r>
      <w:r w:rsidR="00426E77" w:rsidRPr="00C836C8">
        <w:rPr>
          <w:b/>
          <w:sz w:val="22"/>
          <w:szCs w:val="22"/>
        </w:rPr>
        <w:t>.</w:t>
      </w:r>
      <w:r w:rsidR="00426E77" w:rsidRPr="00426E77">
        <w:rPr>
          <w:sz w:val="22"/>
          <w:szCs w:val="22"/>
        </w:rPr>
        <w:tab/>
        <w:t xml:space="preserve">Credit Card – $10 Updated Recurring CC form must be completed and submitted with Rental Agreement. All credit card transactions have a standard $2.95 fee per $100 charged. If this fee is “waived” by the Account Executive for any reason, it will be treated as a buyout and the </w:t>
      </w:r>
      <w:proofErr w:type="spellStart"/>
      <w:r w:rsidR="00426E77" w:rsidRPr="00426E77">
        <w:rPr>
          <w:sz w:val="22"/>
          <w:szCs w:val="22"/>
        </w:rPr>
        <w:t>RMR</w:t>
      </w:r>
      <w:proofErr w:type="spellEnd"/>
      <w:r w:rsidR="00426E77" w:rsidRPr="00426E77">
        <w:rPr>
          <w:sz w:val="22"/>
          <w:szCs w:val="22"/>
        </w:rPr>
        <w:t xml:space="preserve"> will be reduced by $2.95 per month prior to commission and bonus calculations.</w:t>
      </w:r>
    </w:p>
    <w:p w14:paraId="28B4BC5C" w14:textId="77777777" w:rsidR="00426E77" w:rsidRPr="00426E77" w:rsidRDefault="00426E77" w:rsidP="00426E77">
      <w:pPr>
        <w:rPr>
          <w:sz w:val="22"/>
          <w:szCs w:val="22"/>
        </w:rPr>
      </w:pPr>
    </w:p>
    <w:p w14:paraId="38AAE3A6" w14:textId="77777777" w:rsidR="00426E77" w:rsidRPr="00426E77" w:rsidRDefault="00426E77" w:rsidP="00426E77">
      <w:pPr>
        <w:rPr>
          <w:sz w:val="22"/>
          <w:szCs w:val="22"/>
        </w:rPr>
      </w:pPr>
      <w:r w:rsidRPr="00C836C8">
        <w:rPr>
          <w:b/>
          <w:sz w:val="22"/>
          <w:szCs w:val="22"/>
        </w:rPr>
        <w:t>XIII.</w:t>
      </w:r>
      <w:r w:rsidRPr="00C836C8">
        <w:rPr>
          <w:b/>
          <w:sz w:val="22"/>
          <w:szCs w:val="22"/>
        </w:rPr>
        <w:tab/>
        <w:t>Minimum Commission</w:t>
      </w:r>
      <w:r w:rsidRPr="00426E77">
        <w:rPr>
          <w:sz w:val="22"/>
          <w:szCs w:val="22"/>
        </w:rPr>
        <w:t xml:space="preserve"> – for any deal “accepted”, the Minimum Commission will be at least one-month Rental Payment. This means that even on a discounted deal that falls into the lowest level of Target Pricing, and is on a one-year deal, free installation, and initiated by telemarketing…the Account executive will still receive a minimum of one “turn” of commissions. In no situation will a deal result in zero or negative commissions and all accepted deals will count toward quarterly bonus attainment levels. Additionally, annual renewal commissions will continue to apply.</w:t>
      </w:r>
    </w:p>
    <w:p w14:paraId="0EEC230F" w14:textId="77777777" w:rsidR="00426E77" w:rsidRPr="00426E77" w:rsidRDefault="00426E77" w:rsidP="00426E77">
      <w:pPr>
        <w:rPr>
          <w:sz w:val="22"/>
          <w:szCs w:val="22"/>
        </w:rPr>
      </w:pPr>
      <w:r w:rsidRPr="00426E77">
        <w:rPr>
          <w:sz w:val="22"/>
          <w:szCs w:val="22"/>
        </w:rPr>
        <w:t>For deals that fall under minimum Target Pricing or other unique terms, advance approval is required.</w:t>
      </w:r>
    </w:p>
    <w:p w14:paraId="1409C26E" w14:textId="77777777" w:rsidR="00C836C8" w:rsidRPr="00426E77" w:rsidRDefault="00C836C8" w:rsidP="00426E77">
      <w:pPr>
        <w:rPr>
          <w:sz w:val="22"/>
          <w:szCs w:val="22"/>
        </w:rPr>
      </w:pPr>
    </w:p>
    <w:p w14:paraId="5574B07B" w14:textId="77777777" w:rsidR="00426E77" w:rsidRPr="00C836C8" w:rsidRDefault="00426E77" w:rsidP="00426E77">
      <w:pPr>
        <w:rPr>
          <w:b/>
          <w:sz w:val="22"/>
          <w:szCs w:val="22"/>
        </w:rPr>
      </w:pPr>
      <w:r w:rsidRPr="00C836C8">
        <w:rPr>
          <w:b/>
          <w:sz w:val="22"/>
          <w:szCs w:val="22"/>
        </w:rPr>
        <w:t>XV.</w:t>
      </w:r>
      <w:r w:rsidRPr="00C836C8">
        <w:rPr>
          <w:b/>
          <w:sz w:val="22"/>
          <w:szCs w:val="22"/>
        </w:rPr>
        <w:tab/>
        <w:t>Current Customer Compensation</w:t>
      </w:r>
    </w:p>
    <w:p w14:paraId="78A33333" w14:textId="77777777" w:rsidR="00426E77" w:rsidRPr="00426E77" w:rsidRDefault="00C836C8" w:rsidP="00426E77">
      <w:pPr>
        <w:rPr>
          <w:sz w:val="22"/>
          <w:szCs w:val="22"/>
        </w:rPr>
      </w:pPr>
      <w:r w:rsidRPr="00C836C8">
        <w:rPr>
          <w:b/>
          <w:sz w:val="22"/>
          <w:szCs w:val="22"/>
        </w:rPr>
        <w:t>A.</w:t>
      </w:r>
      <w:r w:rsidR="00426E77" w:rsidRPr="00426E77">
        <w:rPr>
          <w:sz w:val="22"/>
          <w:szCs w:val="22"/>
        </w:rPr>
        <w:tab/>
        <w:t xml:space="preserve">If an Account Executive is asked by Executive Management to become involved in the renewal of a current customer, he or she will receive 50% of the new equipment compensation. Please note the incremental </w:t>
      </w:r>
      <w:proofErr w:type="spellStart"/>
      <w:r w:rsidR="00426E77" w:rsidRPr="00426E77">
        <w:rPr>
          <w:sz w:val="22"/>
          <w:szCs w:val="22"/>
        </w:rPr>
        <w:t>RMR</w:t>
      </w:r>
      <w:proofErr w:type="spellEnd"/>
      <w:r w:rsidR="00426E77" w:rsidRPr="00426E77">
        <w:rPr>
          <w:sz w:val="22"/>
          <w:szCs w:val="22"/>
        </w:rPr>
        <w:t xml:space="preserve"> will count toward any quarterly Account Executive bonus.</w:t>
      </w:r>
    </w:p>
    <w:p w14:paraId="27F02789" w14:textId="77777777" w:rsidR="00426E77" w:rsidRPr="00426E77" w:rsidRDefault="00C836C8" w:rsidP="00426E77">
      <w:pPr>
        <w:rPr>
          <w:sz w:val="22"/>
          <w:szCs w:val="22"/>
        </w:rPr>
      </w:pPr>
      <w:r w:rsidRPr="00C836C8">
        <w:rPr>
          <w:b/>
          <w:sz w:val="22"/>
          <w:szCs w:val="22"/>
        </w:rPr>
        <w:t>B.</w:t>
      </w:r>
      <w:r w:rsidR="00426E77" w:rsidRPr="00426E77">
        <w:rPr>
          <w:sz w:val="22"/>
          <w:szCs w:val="22"/>
        </w:rPr>
        <w:tab/>
        <w:t xml:space="preserve">Renewals – when a client reaches the end of their original rental term, and the auto-renewal kicks in, only the Account Executive that originally placed that unit will receive one month’s </w:t>
      </w:r>
      <w:proofErr w:type="spellStart"/>
      <w:r w:rsidR="00426E77" w:rsidRPr="00426E77">
        <w:rPr>
          <w:sz w:val="22"/>
          <w:szCs w:val="22"/>
        </w:rPr>
        <w:t>RMR</w:t>
      </w:r>
      <w:proofErr w:type="spellEnd"/>
      <w:r w:rsidR="00426E77" w:rsidRPr="00426E77">
        <w:rPr>
          <w:sz w:val="22"/>
          <w:szCs w:val="22"/>
        </w:rPr>
        <w:t xml:space="preserve"> as commission for that client, upon submission of a “Report Card” and the client is in good standing with regard to payments. Account Executives must be employed to receive Renewals.</w:t>
      </w:r>
      <w:r w:rsidR="00426E77" w:rsidRPr="00426E77">
        <w:rPr>
          <w:sz w:val="22"/>
          <w:szCs w:val="22"/>
        </w:rPr>
        <w:tab/>
        <w:t xml:space="preserve">Once employment is terminated for any reason, no additional payments will be made. No </w:t>
      </w:r>
      <w:proofErr w:type="spellStart"/>
      <w:r w:rsidR="00426E77" w:rsidRPr="00426E77">
        <w:rPr>
          <w:sz w:val="22"/>
          <w:szCs w:val="22"/>
        </w:rPr>
        <w:t>RMR</w:t>
      </w:r>
      <w:proofErr w:type="spellEnd"/>
      <w:r w:rsidR="00426E77" w:rsidRPr="00426E77">
        <w:rPr>
          <w:sz w:val="22"/>
          <w:szCs w:val="22"/>
        </w:rPr>
        <w:t xml:space="preserve"> credit will be recognized.</w:t>
      </w:r>
    </w:p>
    <w:p w14:paraId="43297DEC" w14:textId="77777777" w:rsidR="00C836C8" w:rsidRDefault="00C836C8" w:rsidP="00426E77">
      <w:pPr>
        <w:rPr>
          <w:sz w:val="22"/>
          <w:szCs w:val="22"/>
        </w:rPr>
      </w:pPr>
    </w:p>
    <w:p w14:paraId="29D0A7B1" w14:textId="77777777" w:rsidR="00C836C8" w:rsidRDefault="00C836C8" w:rsidP="00426E77">
      <w:pPr>
        <w:rPr>
          <w:sz w:val="22"/>
          <w:szCs w:val="22"/>
        </w:rPr>
      </w:pPr>
    </w:p>
    <w:p w14:paraId="44BE0CCA" w14:textId="77777777" w:rsidR="00C836C8" w:rsidRDefault="00C836C8" w:rsidP="00426E77">
      <w:pPr>
        <w:rPr>
          <w:sz w:val="22"/>
          <w:szCs w:val="22"/>
        </w:rPr>
      </w:pPr>
    </w:p>
    <w:p w14:paraId="49FD72E8" w14:textId="77777777" w:rsidR="00C836C8" w:rsidRDefault="00C836C8" w:rsidP="00426E77">
      <w:pPr>
        <w:rPr>
          <w:sz w:val="22"/>
          <w:szCs w:val="22"/>
        </w:rPr>
      </w:pPr>
    </w:p>
    <w:p w14:paraId="1B2DF9BD" w14:textId="77777777" w:rsidR="00C836C8" w:rsidRDefault="00C836C8" w:rsidP="00426E77">
      <w:pPr>
        <w:rPr>
          <w:sz w:val="22"/>
          <w:szCs w:val="22"/>
        </w:rPr>
      </w:pPr>
    </w:p>
    <w:p w14:paraId="4DD277C3" w14:textId="77777777" w:rsidR="00C836C8" w:rsidRDefault="00C836C8" w:rsidP="00426E77">
      <w:pPr>
        <w:rPr>
          <w:sz w:val="22"/>
          <w:szCs w:val="22"/>
        </w:rPr>
      </w:pPr>
    </w:p>
    <w:p w14:paraId="1E496535" w14:textId="77777777" w:rsidR="00426E77" w:rsidRPr="00426E77" w:rsidRDefault="00426E77" w:rsidP="00426E77">
      <w:pPr>
        <w:rPr>
          <w:sz w:val="22"/>
          <w:szCs w:val="22"/>
        </w:rPr>
      </w:pPr>
      <w:r w:rsidRPr="00426E77">
        <w:rPr>
          <w:sz w:val="22"/>
          <w:szCs w:val="22"/>
        </w:rPr>
        <w:lastRenderedPageBreak/>
        <w:t>I hereby acknowledge that I have received and read a copy of the 2023 Sales Compensation Plan for Account Executives. To be eligible for compensation under the Plan, I agree to comply with the eligibility requirements under the Plan and work at &lt;Dealer Name&gt; within the terms and conditions set forth in the Plan. I also understand that the Plan describes the sole and exclusive compensation to me for my work at &lt;Dealer Name&gt;.</w:t>
      </w:r>
    </w:p>
    <w:p w14:paraId="00BC7547" w14:textId="77777777" w:rsidR="00426E77" w:rsidRPr="00426E77" w:rsidRDefault="00426E77" w:rsidP="00426E77">
      <w:pPr>
        <w:rPr>
          <w:sz w:val="22"/>
          <w:szCs w:val="22"/>
        </w:rPr>
      </w:pPr>
      <w:r w:rsidRPr="00426E77">
        <w:rPr>
          <w:sz w:val="22"/>
          <w:szCs w:val="22"/>
        </w:rPr>
        <w:tab/>
      </w:r>
      <w:r w:rsidRPr="00426E77">
        <w:rPr>
          <w:sz w:val="22"/>
          <w:szCs w:val="22"/>
        </w:rPr>
        <w:tab/>
      </w:r>
      <w:r w:rsidRPr="00426E77">
        <w:rPr>
          <w:sz w:val="22"/>
          <w:szCs w:val="22"/>
        </w:rPr>
        <w:tab/>
      </w:r>
      <w:r w:rsidRPr="00426E77">
        <w:rPr>
          <w:sz w:val="22"/>
          <w:szCs w:val="22"/>
        </w:rPr>
        <w:tab/>
      </w:r>
      <w:r w:rsidRPr="00426E77">
        <w:rPr>
          <w:sz w:val="22"/>
          <w:szCs w:val="22"/>
        </w:rPr>
        <w:tab/>
      </w:r>
      <w:r w:rsidRPr="00426E77">
        <w:rPr>
          <w:sz w:val="22"/>
          <w:szCs w:val="22"/>
        </w:rPr>
        <w:tab/>
      </w:r>
    </w:p>
    <w:p w14:paraId="58EBE228" w14:textId="77777777" w:rsidR="00C836C8" w:rsidRDefault="00C836C8" w:rsidP="00426E77">
      <w:pPr>
        <w:rPr>
          <w:sz w:val="22"/>
          <w:szCs w:val="22"/>
        </w:rPr>
      </w:pPr>
    </w:p>
    <w:p w14:paraId="6C500FAB" w14:textId="77777777" w:rsidR="00C836C8" w:rsidRDefault="00C836C8" w:rsidP="00426E77">
      <w:pPr>
        <w:rPr>
          <w:sz w:val="22"/>
          <w:szCs w:val="22"/>
        </w:rPr>
      </w:pPr>
      <w:r>
        <w:rPr>
          <w:sz w:val="22"/>
          <w:szCs w:val="22"/>
        </w:rPr>
        <w:t>_______________________________________________</w:t>
      </w:r>
      <w:r>
        <w:rPr>
          <w:sz w:val="22"/>
          <w:szCs w:val="22"/>
        </w:rPr>
        <w:tab/>
      </w:r>
      <w:r>
        <w:rPr>
          <w:sz w:val="22"/>
          <w:szCs w:val="22"/>
        </w:rPr>
        <w:tab/>
        <w:t>_______________________________________</w:t>
      </w:r>
    </w:p>
    <w:p w14:paraId="5675F115" w14:textId="77777777" w:rsidR="00426E77" w:rsidRPr="00C836C8" w:rsidRDefault="00426E77" w:rsidP="00426E77">
      <w:pPr>
        <w:rPr>
          <w:b/>
          <w:sz w:val="22"/>
          <w:szCs w:val="22"/>
        </w:rPr>
      </w:pPr>
      <w:r w:rsidRPr="00C836C8">
        <w:rPr>
          <w:b/>
          <w:sz w:val="22"/>
          <w:szCs w:val="22"/>
        </w:rPr>
        <w:t>Signature of Employee</w:t>
      </w:r>
      <w:r w:rsidRPr="00C836C8">
        <w:rPr>
          <w:b/>
          <w:sz w:val="22"/>
          <w:szCs w:val="22"/>
        </w:rPr>
        <w:tab/>
        <w:t>Date</w:t>
      </w:r>
      <w:r w:rsidRPr="00C836C8">
        <w:rPr>
          <w:b/>
          <w:sz w:val="22"/>
          <w:szCs w:val="22"/>
        </w:rPr>
        <w:tab/>
      </w:r>
      <w:r w:rsidR="00C836C8" w:rsidRPr="00C836C8">
        <w:rPr>
          <w:b/>
          <w:sz w:val="22"/>
          <w:szCs w:val="22"/>
        </w:rPr>
        <w:tab/>
      </w:r>
      <w:r w:rsidR="00C836C8" w:rsidRPr="00C836C8">
        <w:rPr>
          <w:b/>
          <w:sz w:val="22"/>
          <w:szCs w:val="22"/>
        </w:rPr>
        <w:tab/>
      </w:r>
      <w:r w:rsidR="00C836C8" w:rsidRPr="00C836C8">
        <w:rPr>
          <w:b/>
          <w:sz w:val="22"/>
          <w:szCs w:val="22"/>
        </w:rPr>
        <w:tab/>
      </w:r>
      <w:r w:rsidR="00C836C8" w:rsidRPr="00C836C8">
        <w:rPr>
          <w:b/>
          <w:sz w:val="22"/>
          <w:szCs w:val="22"/>
        </w:rPr>
        <w:tab/>
      </w:r>
      <w:r w:rsidRPr="00C836C8">
        <w:rPr>
          <w:b/>
          <w:sz w:val="22"/>
          <w:szCs w:val="22"/>
        </w:rPr>
        <w:t>Printed Name of Employee</w:t>
      </w:r>
    </w:p>
    <w:p w14:paraId="05AE8414" w14:textId="77777777" w:rsidR="00426E77" w:rsidRPr="00426E77" w:rsidRDefault="00426E77" w:rsidP="00426E77">
      <w:pPr>
        <w:rPr>
          <w:sz w:val="22"/>
          <w:szCs w:val="22"/>
        </w:rPr>
      </w:pPr>
    </w:p>
    <w:p w14:paraId="130DB7C1" w14:textId="77777777" w:rsidR="00426E77" w:rsidRPr="00426E77" w:rsidRDefault="00426E77" w:rsidP="00426E77">
      <w:pPr>
        <w:rPr>
          <w:sz w:val="22"/>
          <w:szCs w:val="22"/>
        </w:rPr>
      </w:pPr>
    </w:p>
    <w:p w14:paraId="104F1B57" w14:textId="77777777" w:rsidR="00C836C8" w:rsidRDefault="00C836C8" w:rsidP="00C836C8">
      <w:pPr>
        <w:rPr>
          <w:sz w:val="22"/>
          <w:szCs w:val="22"/>
        </w:rPr>
      </w:pPr>
      <w:r>
        <w:rPr>
          <w:sz w:val="22"/>
          <w:szCs w:val="22"/>
        </w:rPr>
        <w:t>_______________________________________________</w:t>
      </w:r>
      <w:r>
        <w:rPr>
          <w:sz w:val="22"/>
          <w:szCs w:val="22"/>
        </w:rPr>
        <w:tab/>
      </w:r>
      <w:r>
        <w:rPr>
          <w:sz w:val="22"/>
          <w:szCs w:val="22"/>
        </w:rPr>
        <w:tab/>
        <w:t>_______________________________________</w:t>
      </w:r>
    </w:p>
    <w:p w14:paraId="45D8A33C" w14:textId="77777777" w:rsidR="00B2681A" w:rsidRPr="00C836C8" w:rsidRDefault="00426E77" w:rsidP="00426E77">
      <w:pPr>
        <w:rPr>
          <w:b/>
          <w:sz w:val="22"/>
          <w:szCs w:val="22"/>
        </w:rPr>
      </w:pPr>
      <w:r w:rsidRPr="00C836C8">
        <w:rPr>
          <w:b/>
          <w:sz w:val="22"/>
          <w:szCs w:val="22"/>
        </w:rPr>
        <w:t>Acceptance by</w:t>
      </w:r>
      <w:r w:rsidRPr="00C836C8">
        <w:rPr>
          <w:b/>
          <w:sz w:val="22"/>
          <w:szCs w:val="22"/>
        </w:rPr>
        <w:tab/>
        <w:t xml:space="preserve"> Date     </w:t>
      </w:r>
      <w:r w:rsidRPr="00C836C8">
        <w:rPr>
          <w:b/>
          <w:sz w:val="22"/>
          <w:szCs w:val="22"/>
        </w:rPr>
        <w:tab/>
      </w:r>
      <w:r w:rsidR="00C836C8" w:rsidRPr="00C836C8">
        <w:rPr>
          <w:b/>
          <w:sz w:val="22"/>
          <w:szCs w:val="22"/>
        </w:rPr>
        <w:tab/>
      </w:r>
      <w:r w:rsidR="00C836C8" w:rsidRPr="00C836C8">
        <w:rPr>
          <w:b/>
          <w:sz w:val="22"/>
          <w:szCs w:val="22"/>
        </w:rPr>
        <w:tab/>
      </w:r>
      <w:r w:rsidR="00C836C8" w:rsidRPr="00C836C8">
        <w:rPr>
          <w:b/>
          <w:sz w:val="22"/>
          <w:szCs w:val="22"/>
        </w:rPr>
        <w:tab/>
      </w:r>
      <w:r w:rsidR="00C836C8" w:rsidRPr="00C836C8">
        <w:rPr>
          <w:b/>
          <w:sz w:val="22"/>
          <w:szCs w:val="22"/>
        </w:rPr>
        <w:tab/>
      </w:r>
      <w:r w:rsidRPr="00C836C8">
        <w:rPr>
          <w:b/>
          <w:sz w:val="22"/>
          <w:szCs w:val="22"/>
        </w:rPr>
        <w:t>Printed Name</w:t>
      </w:r>
    </w:p>
    <w:sectPr w:rsidR="00B2681A" w:rsidRPr="00C836C8" w:rsidSect="001237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B1617"/>
    <w:multiLevelType w:val="hybridMultilevel"/>
    <w:tmpl w:val="5D088A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266DBD"/>
    <w:multiLevelType w:val="hybridMultilevel"/>
    <w:tmpl w:val="996A2534"/>
    <w:lvl w:ilvl="0" w:tplc="74F0770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70A8F"/>
    <w:multiLevelType w:val="hybridMultilevel"/>
    <w:tmpl w:val="989C4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20F8B"/>
    <w:multiLevelType w:val="hybridMultilevel"/>
    <w:tmpl w:val="F74E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F6DA8"/>
    <w:multiLevelType w:val="hybridMultilevel"/>
    <w:tmpl w:val="3C3AD5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FF2BB7"/>
    <w:multiLevelType w:val="hybridMultilevel"/>
    <w:tmpl w:val="9294C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447E12"/>
    <w:multiLevelType w:val="hybridMultilevel"/>
    <w:tmpl w:val="7674AD2A"/>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EA7AE2"/>
    <w:multiLevelType w:val="hybridMultilevel"/>
    <w:tmpl w:val="6A442108"/>
    <w:lvl w:ilvl="0" w:tplc="28DE45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F1292E"/>
    <w:multiLevelType w:val="hybridMultilevel"/>
    <w:tmpl w:val="B8226F1E"/>
    <w:lvl w:ilvl="0" w:tplc="CDBE72B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6005F9"/>
    <w:multiLevelType w:val="hybridMultilevel"/>
    <w:tmpl w:val="C43CD3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DB7AE0"/>
    <w:multiLevelType w:val="hybridMultilevel"/>
    <w:tmpl w:val="5796A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469B7"/>
    <w:multiLevelType w:val="hybridMultilevel"/>
    <w:tmpl w:val="98765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0"/>
  </w:num>
  <w:num w:numId="4">
    <w:abstractNumId w:val="0"/>
  </w:num>
  <w:num w:numId="5">
    <w:abstractNumId w:val="1"/>
  </w:num>
  <w:num w:numId="6">
    <w:abstractNumId w:val="4"/>
  </w:num>
  <w:num w:numId="7">
    <w:abstractNumId w:val="11"/>
  </w:num>
  <w:num w:numId="8">
    <w:abstractNumId w:val="8"/>
  </w:num>
  <w:num w:numId="9">
    <w:abstractNumId w:val="6"/>
  </w:num>
  <w:num w:numId="10">
    <w:abstractNumId w:val="9"/>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77"/>
    <w:rsid w:val="00123718"/>
    <w:rsid w:val="001E6AC3"/>
    <w:rsid w:val="002F31BE"/>
    <w:rsid w:val="00426E77"/>
    <w:rsid w:val="005C7DCC"/>
    <w:rsid w:val="008164C4"/>
    <w:rsid w:val="00A249CF"/>
    <w:rsid w:val="00B56CEC"/>
    <w:rsid w:val="00C73684"/>
    <w:rsid w:val="00C836C8"/>
    <w:rsid w:val="00DB1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E1AD8"/>
  <w15:chartTrackingRefBased/>
  <w15:docId w15:val="{3E984B5C-3795-4632-977C-BBE12107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color w:val="222A35" w:themeColor="text2" w:themeShade="80"/>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6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2A8FB8169A24A9A5E1E855EC71BC7" ma:contentTypeVersion="19" ma:contentTypeDescription="Create a new document." ma:contentTypeScope="" ma:versionID="ebc8e9fac213cf785fc8ee1d5e6ed8de">
  <xsd:schema xmlns:xsd="http://www.w3.org/2001/XMLSchema" xmlns:xs="http://www.w3.org/2001/XMLSchema" xmlns:p="http://schemas.microsoft.com/office/2006/metadata/properties" xmlns:ns2="4ce8ece6-96f7-49e0-99d9-b567ddc75ee6" xmlns:ns3="a9c6a71f-2536-43ce-8a3d-2bfd5ac0c39e" targetNamespace="http://schemas.microsoft.com/office/2006/metadata/properties" ma:root="true" ma:fieldsID="9549963d755c7ab3eef11724f49f879e" ns2:_="" ns3:_="">
    <xsd:import namespace="4ce8ece6-96f7-49e0-99d9-b567ddc75ee6"/>
    <xsd:import namespace="a9c6a71f-2536-43ce-8a3d-2bfd5ac0c3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8ece6-96f7-49e0-99d9-b567ddc75ee6"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6bea75-0b74-4580-beec-c5a3b6303874}" ma:internalName="TaxCatchAll" ma:showField="CatchAllData" ma:web="4ce8ece6-96f7-49e0-99d9-b567ddc75e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c6a71f-2536-43ce-8a3d-2bfd5ac0c3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e34d1650-804a-4971-8a09-f7abde338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e8ece6-96f7-49e0-99d9-b567ddc75ee6" xsi:nil="true"/>
    <lcf76f155ced4ddcb4097134ff3c332f xmlns="a9c6a71f-2536-43ce-8a3d-2bfd5ac0c3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A08C7D-B06A-4219-9471-78B3E2AA2614}"/>
</file>

<file path=customXml/itemProps2.xml><?xml version="1.0" encoding="utf-8"?>
<ds:datastoreItem xmlns:ds="http://schemas.openxmlformats.org/officeDocument/2006/customXml" ds:itemID="{3A24C0A7-C151-4F8E-A580-CCA74E0E8328}">
  <ds:schemaRefs>
    <ds:schemaRef ds:uri="http://schemas.microsoft.com/sharepoint/v3/contenttype/forms"/>
  </ds:schemaRefs>
</ds:datastoreItem>
</file>

<file path=customXml/itemProps3.xml><?xml version="1.0" encoding="utf-8"?>
<ds:datastoreItem xmlns:ds="http://schemas.openxmlformats.org/officeDocument/2006/customXml" ds:itemID="{359F0834-6862-4A40-BC9B-F71B61B856FB}">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4200a16d-f268-4ef6-a8f2-66e3fdc653f5"/>
    <ds:schemaRef ds:uri="http://purl.org/dc/terms/"/>
    <ds:schemaRef ds:uri="http://purl.org/dc/dcmitype/"/>
    <ds:schemaRef ds:uri="http://schemas.openxmlformats.org/package/2006/metadata/core-properties"/>
    <ds:schemaRef ds:uri="4254b2f2-afb5-4c4c-9089-6a69c272367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1953</Words>
  <Characters>11134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Mitchell</dc:creator>
  <cp:keywords/>
  <dc:description/>
  <cp:lastModifiedBy>Debbie Mitchell</cp:lastModifiedBy>
  <cp:revision>2</cp:revision>
  <dcterms:created xsi:type="dcterms:W3CDTF">2025-02-18T18:39:00Z</dcterms:created>
  <dcterms:modified xsi:type="dcterms:W3CDTF">2025-02-18T21:43:00Z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0x010100A232A8FB8169A24A9A5E1E855EC71BC7</vt:lpwstr>
  </property>
</Properties>
</file>